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FA0" w:rsidRDefault="008C6FA0" w:rsidP="00142C27">
      <w:pPr>
        <w:spacing w:line="360" w:lineRule="auto"/>
        <w:jc w:val="center"/>
        <w:rPr>
          <w:rFonts w:cs="David"/>
          <w:b/>
          <w:bCs/>
          <w:sz w:val="24"/>
          <w:szCs w:val="24"/>
          <w:u w:val="single"/>
          <w:rtl/>
        </w:rPr>
      </w:pPr>
      <w:r w:rsidRPr="0073064C">
        <w:rPr>
          <w:noProof/>
          <w:sz w:val="24"/>
          <w:szCs w:val="24"/>
          <w:rtl/>
        </w:rPr>
        <w:drawing>
          <wp:inline distT="0" distB="0" distL="0" distR="0" wp14:anchorId="1389FD24" wp14:editId="2FC11B7B">
            <wp:extent cx="5274310" cy="1220470"/>
            <wp:effectExtent l="0" t="0" r="2540" b="0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-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9EE" w:rsidRDefault="003F0A83" w:rsidP="000D09A0">
      <w:pPr>
        <w:spacing w:line="360" w:lineRule="auto"/>
        <w:jc w:val="right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6</w:t>
      </w:r>
      <w:r w:rsidR="000D09A0">
        <w:rPr>
          <w:rFonts w:cs="David" w:hint="cs"/>
          <w:sz w:val="24"/>
          <w:szCs w:val="24"/>
          <w:rtl/>
        </w:rPr>
        <w:t xml:space="preserve"> במאי </w:t>
      </w:r>
      <w:r w:rsidR="005829EE" w:rsidRPr="005829EE">
        <w:rPr>
          <w:rFonts w:cs="David" w:hint="cs"/>
          <w:sz w:val="24"/>
          <w:szCs w:val="24"/>
          <w:rtl/>
        </w:rPr>
        <w:t>2018</w:t>
      </w:r>
    </w:p>
    <w:p w:rsidR="00BA383E" w:rsidRDefault="00BA383E" w:rsidP="00BA383E">
      <w:pPr>
        <w:spacing w:line="36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לכב' : עובדי הרשות לשיקום האסיר </w:t>
      </w:r>
    </w:p>
    <w:p w:rsidR="000D09A0" w:rsidRDefault="000D09A0" w:rsidP="00BA383E">
      <w:pPr>
        <w:spacing w:line="360" w:lineRule="auto"/>
        <w:ind w:firstLine="720"/>
        <w:rPr>
          <w:rFonts w:cs="David"/>
          <w:sz w:val="24"/>
          <w:szCs w:val="24"/>
          <w:rtl/>
        </w:rPr>
      </w:pPr>
    </w:p>
    <w:p w:rsidR="00BA383E" w:rsidRDefault="00BA383E" w:rsidP="00BA383E">
      <w:pPr>
        <w:spacing w:line="360" w:lineRule="auto"/>
        <w:ind w:firstLine="720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שלום רב,</w:t>
      </w:r>
    </w:p>
    <w:p w:rsidR="008A32EA" w:rsidRDefault="00BA383E" w:rsidP="008A32EA">
      <w:pPr>
        <w:spacing w:line="360" w:lineRule="auto"/>
        <w:jc w:val="center"/>
        <w:rPr>
          <w:rFonts w:cs="David"/>
          <w:b/>
          <w:bCs/>
          <w:sz w:val="24"/>
          <w:szCs w:val="24"/>
          <w:u w:val="single"/>
          <w:rtl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 xml:space="preserve">הנדון : </w:t>
      </w:r>
      <w:r w:rsidR="003F0A83" w:rsidRPr="003F0A83">
        <w:rPr>
          <w:rFonts w:cs="David" w:hint="cs"/>
          <w:b/>
          <w:bCs/>
          <w:sz w:val="24"/>
          <w:szCs w:val="24"/>
          <w:u w:val="single"/>
          <w:rtl/>
        </w:rPr>
        <w:t xml:space="preserve">עצמאות חוות דעת רש"א </w:t>
      </w:r>
      <w:r w:rsidR="008A32EA">
        <w:rPr>
          <w:rFonts w:cs="David" w:hint="cs"/>
          <w:b/>
          <w:bCs/>
          <w:sz w:val="24"/>
          <w:szCs w:val="24"/>
          <w:u w:val="single"/>
          <w:rtl/>
        </w:rPr>
        <w:t>-</w:t>
      </w:r>
      <w:bookmarkStart w:id="0" w:name="_GoBack"/>
      <w:bookmarkEnd w:id="0"/>
      <w:r w:rsidR="003F0A83" w:rsidRPr="003F0A8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</w:p>
    <w:p w:rsidR="003F0A83" w:rsidRPr="003F0A83" w:rsidRDefault="003F0A83" w:rsidP="005774E7">
      <w:pPr>
        <w:spacing w:line="360" w:lineRule="auto"/>
        <w:jc w:val="center"/>
        <w:rPr>
          <w:rFonts w:cs="David"/>
          <w:b/>
          <w:bCs/>
          <w:sz w:val="24"/>
          <w:szCs w:val="24"/>
          <w:u w:val="single"/>
        </w:rPr>
      </w:pPr>
      <w:r w:rsidRPr="003F0A83">
        <w:rPr>
          <w:rFonts w:cs="David" w:hint="cs"/>
          <w:b/>
          <w:bCs/>
          <w:sz w:val="24"/>
          <w:szCs w:val="24"/>
          <w:u w:val="single"/>
          <w:rtl/>
        </w:rPr>
        <w:t>הגבלות על הקשר עם פרקליטים</w:t>
      </w:r>
      <w:r>
        <w:rPr>
          <w:rFonts w:cs="David" w:hint="cs"/>
          <w:b/>
          <w:bCs/>
          <w:sz w:val="24"/>
          <w:szCs w:val="24"/>
          <w:u w:val="single"/>
          <w:rtl/>
        </w:rPr>
        <w:t>,</w:t>
      </w:r>
      <w:r w:rsidRPr="003F0A83">
        <w:rPr>
          <w:rFonts w:cs="David" w:hint="cs"/>
          <w:b/>
          <w:bCs/>
          <w:sz w:val="24"/>
          <w:szCs w:val="24"/>
          <w:u w:val="single"/>
          <w:rtl/>
        </w:rPr>
        <w:t xml:space="preserve"> סנגורים ובני משפחת האסיר או מי מטעמם</w:t>
      </w:r>
    </w:p>
    <w:p w:rsidR="003E1311" w:rsidRDefault="00C92ED8" w:rsidP="00C92ED8">
      <w:pPr>
        <w:pStyle w:val="a3"/>
        <w:numPr>
          <w:ilvl w:val="0"/>
          <w:numId w:val="1"/>
        </w:numPr>
        <w:spacing w:line="360" w:lineRule="auto"/>
        <w:jc w:val="both"/>
        <w:rPr>
          <w:rFonts w:cs="David"/>
          <w:sz w:val="24"/>
          <w:szCs w:val="24"/>
        </w:rPr>
      </w:pPr>
      <w:r w:rsidRPr="003F0A83">
        <w:rPr>
          <w:rFonts w:cs="David" w:hint="cs"/>
          <w:sz w:val="24"/>
          <w:szCs w:val="24"/>
          <w:rtl/>
        </w:rPr>
        <w:t>במסגרת מילוי תפקידם</w:t>
      </w:r>
      <w:r w:rsidR="003F0A83">
        <w:rPr>
          <w:rFonts w:cs="David" w:hint="cs"/>
          <w:sz w:val="24"/>
          <w:szCs w:val="24"/>
          <w:rtl/>
        </w:rPr>
        <w:t>,</w:t>
      </w:r>
      <w:r w:rsidRPr="003F0A83">
        <w:rPr>
          <w:rFonts w:cs="David" w:hint="cs"/>
          <w:sz w:val="24"/>
          <w:szCs w:val="24"/>
          <w:rtl/>
        </w:rPr>
        <w:t xml:space="preserve"> </w:t>
      </w:r>
      <w:r w:rsidR="003E1311" w:rsidRPr="003E1311">
        <w:rPr>
          <w:rFonts w:cs="David" w:hint="cs"/>
          <w:sz w:val="24"/>
          <w:szCs w:val="24"/>
          <w:rtl/>
        </w:rPr>
        <w:t>מגיש</w:t>
      </w:r>
      <w:r w:rsidR="000D09A0">
        <w:rPr>
          <w:rFonts w:cs="David" w:hint="cs"/>
          <w:sz w:val="24"/>
          <w:szCs w:val="24"/>
          <w:rtl/>
        </w:rPr>
        <w:t xml:space="preserve">ים עובדי </w:t>
      </w:r>
      <w:r w:rsidR="003E1311" w:rsidRPr="003E1311">
        <w:rPr>
          <w:rFonts w:cs="David" w:hint="cs"/>
          <w:sz w:val="24"/>
          <w:szCs w:val="24"/>
          <w:rtl/>
        </w:rPr>
        <w:t>הרשות לשיקום האסיר לוועדות</w:t>
      </w:r>
      <w:r>
        <w:rPr>
          <w:rFonts w:cs="David" w:hint="cs"/>
          <w:sz w:val="24"/>
          <w:szCs w:val="24"/>
          <w:rtl/>
        </w:rPr>
        <w:t xml:space="preserve"> השחרורים חוות דעת מסוגים שונים </w:t>
      </w:r>
      <w:r w:rsidRPr="003F0A83">
        <w:rPr>
          <w:rFonts w:cs="David" w:hint="cs"/>
          <w:sz w:val="24"/>
          <w:szCs w:val="24"/>
          <w:rtl/>
        </w:rPr>
        <w:t>ובין אלה</w:t>
      </w:r>
      <w:r>
        <w:rPr>
          <w:rFonts w:cs="David" w:hint="cs"/>
          <w:sz w:val="24"/>
          <w:szCs w:val="24"/>
          <w:rtl/>
        </w:rPr>
        <w:t>:</w:t>
      </w:r>
      <w:r w:rsidR="003E1311" w:rsidRPr="003E1311">
        <w:rPr>
          <w:rFonts w:cs="David" w:hint="cs"/>
          <w:sz w:val="24"/>
          <w:szCs w:val="24"/>
          <w:rtl/>
        </w:rPr>
        <w:t xml:space="preserve"> </w:t>
      </w:r>
      <w:r w:rsidRPr="003F0A83">
        <w:rPr>
          <w:rFonts w:cs="David" w:hint="cs"/>
          <w:sz w:val="24"/>
          <w:szCs w:val="24"/>
          <w:rtl/>
        </w:rPr>
        <w:t>חוות דעת בדבר</w:t>
      </w:r>
      <w:r w:rsidR="003E1311" w:rsidRPr="003F0A83">
        <w:rPr>
          <w:rFonts w:cs="David" w:hint="cs"/>
          <w:sz w:val="24"/>
          <w:szCs w:val="24"/>
          <w:rtl/>
        </w:rPr>
        <w:t xml:space="preserve"> ה</w:t>
      </w:r>
      <w:r w:rsidR="009E2FE0" w:rsidRPr="003F0A83">
        <w:rPr>
          <w:rFonts w:cs="David" w:hint="cs"/>
          <w:sz w:val="24"/>
          <w:szCs w:val="24"/>
          <w:rtl/>
        </w:rPr>
        <w:t>תאמת</w:t>
      </w:r>
      <w:r w:rsidRPr="003F0A83">
        <w:rPr>
          <w:rFonts w:cs="David" w:hint="cs"/>
          <w:sz w:val="24"/>
          <w:szCs w:val="24"/>
          <w:rtl/>
        </w:rPr>
        <w:t>ו</w:t>
      </w:r>
      <w:r w:rsidR="009E2FE0" w:rsidRPr="003F0A83">
        <w:rPr>
          <w:rFonts w:cs="David" w:hint="cs"/>
          <w:sz w:val="24"/>
          <w:szCs w:val="24"/>
          <w:rtl/>
        </w:rPr>
        <w:t xml:space="preserve"> </w:t>
      </w:r>
      <w:r w:rsidR="003E1311" w:rsidRPr="003F0A83">
        <w:rPr>
          <w:rFonts w:cs="David" w:hint="cs"/>
          <w:sz w:val="24"/>
          <w:szCs w:val="24"/>
          <w:rtl/>
        </w:rPr>
        <w:t>או אי התאמ</w:t>
      </w:r>
      <w:r w:rsidR="009E2FE0" w:rsidRPr="003F0A83">
        <w:rPr>
          <w:rFonts w:cs="David" w:hint="cs"/>
          <w:sz w:val="24"/>
          <w:szCs w:val="24"/>
          <w:rtl/>
        </w:rPr>
        <w:t>ת</w:t>
      </w:r>
      <w:r w:rsidRPr="003F0A83">
        <w:rPr>
          <w:rFonts w:cs="David" w:hint="cs"/>
          <w:sz w:val="24"/>
          <w:szCs w:val="24"/>
          <w:rtl/>
        </w:rPr>
        <w:t>ו של</w:t>
      </w:r>
      <w:r w:rsidR="009E2FE0" w:rsidRPr="003F0A83">
        <w:rPr>
          <w:rFonts w:cs="David" w:hint="cs"/>
          <w:sz w:val="24"/>
          <w:szCs w:val="24"/>
          <w:rtl/>
        </w:rPr>
        <w:t xml:space="preserve"> </w:t>
      </w:r>
      <w:r w:rsidR="009E2FE0">
        <w:rPr>
          <w:rFonts w:cs="David" w:hint="cs"/>
          <w:sz w:val="24"/>
          <w:szCs w:val="24"/>
          <w:rtl/>
        </w:rPr>
        <w:t>אסיר</w:t>
      </w:r>
      <w:r>
        <w:rPr>
          <w:rFonts w:cs="David" w:hint="cs"/>
          <w:sz w:val="24"/>
          <w:szCs w:val="24"/>
          <w:rtl/>
        </w:rPr>
        <w:t xml:space="preserve"> לתכנית שיקום; </w:t>
      </w:r>
      <w:r w:rsidR="003E1311" w:rsidRPr="003E1311">
        <w:rPr>
          <w:rFonts w:cs="David" w:hint="cs"/>
          <w:sz w:val="24"/>
          <w:szCs w:val="24"/>
          <w:rtl/>
        </w:rPr>
        <w:t>תכניות שיקום, עדכונים תקופתיים</w:t>
      </w:r>
      <w:r w:rsidR="009E2FE0">
        <w:rPr>
          <w:rFonts w:cs="David" w:hint="cs"/>
          <w:sz w:val="24"/>
          <w:szCs w:val="24"/>
          <w:rtl/>
        </w:rPr>
        <w:t>,</w:t>
      </w:r>
      <w:r w:rsidR="003E1311" w:rsidRPr="003E1311">
        <w:rPr>
          <w:rFonts w:cs="David" w:hint="cs"/>
          <w:sz w:val="24"/>
          <w:szCs w:val="24"/>
          <w:rtl/>
        </w:rPr>
        <w:t xml:space="preserve"> בקשות לשינויי תנאים, בקשות אזהרה או בקשות להפקעת רישיון.</w:t>
      </w:r>
    </w:p>
    <w:p w:rsidR="003E1311" w:rsidRDefault="003E1311" w:rsidP="003F0A83">
      <w:pPr>
        <w:pStyle w:val="a3"/>
        <w:numPr>
          <w:ilvl w:val="0"/>
          <w:numId w:val="1"/>
        </w:numPr>
        <w:spacing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חוות דעת </w:t>
      </w:r>
      <w:r w:rsidR="00C92ED8">
        <w:rPr>
          <w:rFonts w:cs="David" w:hint="cs"/>
          <w:sz w:val="24"/>
          <w:szCs w:val="24"/>
          <w:rtl/>
        </w:rPr>
        <w:t xml:space="preserve">אלו </w:t>
      </w:r>
      <w:r>
        <w:rPr>
          <w:rFonts w:cs="David" w:hint="cs"/>
          <w:sz w:val="24"/>
          <w:szCs w:val="24"/>
          <w:rtl/>
        </w:rPr>
        <w:t xml:space="preserve"> מהוות דוחות פסיכו-סוציאליים אינטגרטיביים</w:t>
      </w:r>
      <w:r w:rsidR="009E2FE0">
        <w:rPr>
          <w:rFonts w:cs="David" w:hint="cs"/>
          <w:sz w:val="24"/>
          <w:szCs w:val="24"/>
          <w:rtl/>
        </w:rPr>
        <w:t>,</w:t>
      </w:r>
      <w:r>
        <w:rPr>
          <w:rFonts w:cs="David" w:hint="cs"/>
          <w:sz w:val="24"/>
          <w:szCs w:val="24"/>
          <w:rtl/>
        </w:rPr>
        <w:t xml:space="preserve"> </w:t>
      </w:r>
      <w:proofErr w:type="spellStart"/>
      <w:r>
        <w:rPr>
          <w:rFonts w:cs="David" w:hint="cs"/>
          <w:sz w:val="24"/>
          <w:szCs w:val="24"/>
          <w:rtl/>
        </w:rPr>
        <w:t>המתכללים</w:t>
      </w:r>
      <w:proofErr w:type="spellEnd"/>
      <w:r>
        <w:rPr>
          <w:rFonts w:cs="David" w:hint="cs"/>
          <w:sz w:val="24"/>
          <w:szCs w:val="24"/>
          <w:rtl/>
        </w:rPr>
        <w:t xml:space="preserve"> אינפ</w:t>
      </w:r>
      <w:r w:rsidR="00C92ED8">
        <w:rPr>
          <w:rFonts w:cs="David" w:hint="cs"/>
          <w:sz w:val="24"/>
          <w:szCs w:val="24"/>
          <w:rtl/>
        </w:rPr>
        <w:t xml:space="preserve">ורמציה רבה אודות האסיר </w:t>
      </w:r>
      <w:r w:rsidR="00C92ED8" w:rsidRPr="003F0A83">
        <w:rPr>
          <w:rFonts w:cs="David" w:hint="cs"/>
          <w:sz w:val="24"/>
          <w:szCs w:val="24"/>
          <w:rtl/>
        </w:rPr>
        <w:t xml:space="preserve">המשוחרר, </w:t>
      </w:r>
      <w:r w:rsidRPr="003F0A83">
        <w:rPr>
          <w:rFonts w:cs="David" w:hint="cs"/>
          <w:sz w:val="24"/>
          <w:szCs w:val="24"/>
          <w:rtl/>
        </w:rPr>
        <w:t xml:space="preserve">התרשמות </w:t>
      </w:r>
      <w:r>
        <w:rPr>
          <w:rFonts w:cs="David" w:hint="cs"/>
          <w:sz w:val="24"/>
          <w:szCs w:val="24"/>
          <w:rtl/>
        </w:rPr>
        <w:t>והמלצות קונקרטיות.</w:t>
      </w:r>
    </w:p>
    <w:p w:rsidR="003E1311" w:rsidRDefault="00C92ED8" w:rsidP="003F0A83">
      <w:pPr>
        <w:pStyle w:val="a3"/>
        <w:numPr>
          <w:ilvl w:val="0"/>
          <w:numId w:val="1"/>
        </w:numPr>
        <w:spacing w:line="360" w:lineRule="auto"/>
        <w:jc w:val="both"/>
        <w:rPr>
          <w:rFonts w:cs="David"/>
          <w:sz w:val="24"/>
          <w:szCs w:val="24"/>
        </w:rPr>
      </w:pPr>
      <w:r w:rsidRPr="003F0A83">
        <w:rPr>
          <w:rFonts w:cs="David" w:hint="cs"/>
          <w:sz w:val="24"/>
          <w:szCs w:val="24"/>
          <w:rtl/>
        </w:rPr>
        <w:t>הרשות לשיקום האסיר הינה רשות עצמאית שהוקמה בחוק</w:t>
      </w:r>
      <w:r w:rsidR="003F0A83">
        <w:rPr>
          <w:rFonts w:cs="David" w:hint="cs"/>
          <w:sz w:val="24"/>
          <w:szCs w:val="24"/>
          <w:rtl/>
        </w:rPr>
        <w:t>,</w:t>
      </w:r>
      <w:r w:rsidRPr="003F0A83">
        <w:rPr>
          <w:rFonts w:cs="David" w:hint="cs"/>
          <w:sz w:val="24"/>
          <w:szCs w:val="24"/>
          <w:rtl/>
        </w:rPr>
        <w:t xml:space="preserve"> ושואבת</w:t>
      </w:r>
      <w:r w:rsidR="003F0A83">
        <w:rPr>
          <w:rFonts w:cs="David" w:hint="cs"/>
          <w:sz w:val="24"/>
          <w:szCs w:val="24"/>
          <w:rtl/>
        </w:rPr>
        <w:t xml:space="preserve"> את</w:t>
      </w:r>
      <w:r w:rsidRPr="003F0A83">
        <w:rPr>
          <w:rFonts w:cs="David" w:hint="cs"/>
          <w:sz w:val="24"/>
          <w:szCs w:val="24"/>
          <w:rtl/>
        </w:rPr>
        <w:t xml:space="preserve"> סמכויותיה מהוראות החוק</w:t>
      </w:r>
      <w:r>
        <w:rPr>
          <w:rFonts w:cs="David" w:hint="cs"/>
          <w:sz w:val="24"/>
          <w:szCs w:val="24"/>
          <w:rtl/>
        </w:rPr>
        <w:t xml:space="preserve">. </w:t>
      </w:r>
      <w:r w:rsidRPr="003F0A83">
        <w:rPr>
          <w:rFonts w:cs="David" w:hint="cs"/>
          <w:sz w:val="24"/>
          <w:szCs w:val="24"/>
          <w:rtl/>
        </w:rPr>
        <w:t xml:space="preserve">מתוקף תפקידה </w:t>
      </w:r>
      <w:r w:rsidR="009912B3">
        <w:rPr>
          <w:rFonts w:cs="David" w:hint="cs"/>
          <w:sz w:val="24"/>
          <w:szCs w:val="24"/>
          <w:rtl/>
        </w:rPr>
        <w:t xml:space="preserve"> נמצאת </w:t>
      </w:r>
      <w:r w:rsidR="003E1311">
        <w:rPr>
          <w:rFonts w:cs="David" w:hint="cs"/>
          <w:sz w:val="24"/>
          <w:szCs w:val="24"/>
          <w:rtl/>
        </w:rPr>
        <w:t xml:space="preserve">הרשות לשיקום האסיר באינטראקציה מתמדת עם מערכות וגופים שונים כגון : </w:t>
      </w:r>
      <w:r w:rsidR="008B79C2" w:rsidRPr="003F0A83">
        <w:rPr>
          <w:rFonts w:cs="David" w:hint="cs"/>
          <w:sz w:val="24"/>
          <w:szCs w:val="24"/>
          <w:rtl/>
        </w:rPr>
        <w:t xml:space="preserve">הפרקליטות, </w:t>
      </w:r>
      <w:r w:rsidRPr="003F0A83">
        <w:rPr>
          <w:rFonts w:cs="David" w:hint="cs"/>
          <w:sz w:val="24"/>
          <w:szCs w:val="24"/>
          <w:rtl/>
        </w:rPr>
        <w:t>ה</w:t>
      </w:r>
      <w:r w:rsidR="003E1311" w:rsidRPr="003F0A83">
        <w:rPr>
          <w:rFonts w:cs="David" w:hint="cs"/>
          <w:sz w:val="24"/>
          <w:szCs w:val="24"/>
          <w:rtl/>
        </w:rPr>
        <w:t>סנגורי</w:t>
      </w:r>
      <w:r w:rsidR="009E2FE0" w:rsidRPr="003F0A83">
        <w:rPr>
          <w:rFonts w:cs="David" w:hint="cs"/>
          <w:sz w:val="24"/>
          <w:szCs w:val="24"/>
          <w:rtl/>
        </w:rPr>
        <w:t>ה</w:t>
      </w:r>
      <w:r w:rsidRPr="003F0A83">
        <w:rPr>
          <w:rFonts w:cs="David" w:hint="cs"/>
          <w:sz w:val="24"/>
          <w:szCs w:val="24"/>
          <w:rtl/>
        </w:rPr>
        <w:t xml:space="preserve"> הציבורית</w:t>
      </w:r>
      <w:r w:rsidR="009E2FE0" w:rsidRPr="003F0A83">
        <w:rPr>
          <w:rFonts w:cs="David" w:hint="cs"/>
          <w:sz w:val="24"/>
          <w:szCs w:val="24"/>
          <w:rtl/>
        </w:rPr>
        <w:t xml:space="preserve">, </w:t>
      </w:r>
      <w:r w:rsidRPr="003F0A83">
        <w:rPr>
          <w:rFonts w:cs="David" w:hint="cs"/>
          <w:sz w:val="24"/>
          <w:szCs w:val="24"/>
          <w:rtl/>
        </w:rPr>
        <w:t xml:space="preserve">באי כוחם של האסירים, </w:t>
      </w:r>
      <w:r w:rsidR="003E1311" w:rsidRPr="003F0A83">
        <w:rPr>
          <w:rFonts w:cs="David" w:hint="cs"/>
          <w:sz w:val="24"/>
          <w:szCs w:val="24"/>
          <w:rtl/>
        </w:rPr>
        <w:t xml:space="preserve">בני </w:t>
      </w:r>
      <w:r w:rsidR="009E2FE0" w:rsidRPr="003F0A83">
        <w:rPr>
          <w:rFonts w:cs="David" w:hint="cs"/>
          <w:sz w:val="24"/>
          <w:szCs w:val="24"/>
          <w:rtl/>
        </w:rPr>
        <w:t>משפח</w:t>
      </w:r>
      <w:r w:rsidR="008B79C2" w:rsidRPr="003F0A83">
        <w:rPr>
          <w:rFonts w:cs="David" w:hint="cs"/>
          <w:sz w:val="24"/>
          <w:szCs w:val="24"/>
          <w:rtl/>
        </w:rPr>
        <w:t>ת האסיר</w:t>
      </w:r>
      <w:r w:rsidR="009E2FE0" w:rsidRPr="003F0A83">
        <w:rPr>
          <w:rFonts w:cs="David" w:hint="cs"/>
          <w:sz w:val="24"/>
          <w:szCs w:val="24"/>
          <w:rtl/>
        </w:rPr>
        <w:t xml:space="preserve"> או מי מטעמם</w:t>
      </w:r>
      <w:r w:rsidR="003E1311" w:rsidRPr="003F0A83">
        <w:rPr>
          <w:rFonts w:cs="David" w:hint="cs"/>
          <w:sz w:val="24"/>
          <w:szCs w:val="24"/>
          <w:rtl/>
        </w:rPr>
        <w:t xml:space="preserve"> ועוד</w:t>
      </w:r>
      <w:r w:rsidR="003E1311">
        <w:rPr>
          <w:rFonts w:cs="David" w:hint="cs"/>
          <w:sz w:val="24"/>
          <w:szCs w:val="24"/>
          <w:rtl/>
        </w:rPr>
        <w:t>.</w:t>
      </w:r>
      <w:r w:rsidR="009912B3" w:rsidRPr="009912B3">
        <w:rPr>
          <w:rFonts w:cs="David" w:hint="cs"/>
          <w:sz w:val="24"/>
          <w:szCs w:val="24"/>
          <w:rtl/>
        </w:rPr>
        <w:t xml:space="preserve"> </w:t>
      </w:r>
      <w:r w:rsidR="00340355" w:rsidRPr="003F0A83">
        <w:rPr>
          <w:rFonts w:cs="David" w:hint="cs"/>
          <w:sz w:val="24"/>
          <w:szCs w:val="24"/>
          <w:rtl/>
        </w:rPr>
        <w:t xml:space="preserve">גורמים אלה עשויים לבקש להשפיע על תוכן חוות הדעת המקצועית של רש"א </w:t>
      </w:r>
      <w:r w:rsidR="00CA351C" w:rsidRPr="003F0A83">
        <w:rPr>
          <w:rFonts w:cs="David" w:hint="cs"/>
          <w:sz w:val="24"/>
          <w:szCs w:val="24"/>
          <w:rtl/>
        </w:rPr>
        <w:t xml:space="preserve">, ובכך להוביל </w:t>
      </w:r>
      <w:r w:rsidR="00340355" w:rsidRPr="003F0A83">
        <w:rPr>
          <w:rFonts w:cs="David" w:hint="cs"/>
          <w:sz w:val="24"/>
          <w:szCs w:val="24"/>
          <w:rtl/>
        </w:rPr>
        <w:t xml:space="preserve"> </w:t>
      </w:r>
      <w:proofErr w:type="spellStart"/>
      <w:r w:rsidR="00340355" w:rsidRPr="003F0A83">
        <w:rPr>
          <w:rFonts w:cs="David" w:hint="cs"/>
          <w:sz w:val="24"/>
          <w:szCs w:val="24"/>
          <w:rtl/>
        </w:rPr>
        <w:t>להטייה</w:t>
      </w:r>
      <w:proofErr w:type="spellEnd"/>
      <w:r w:rsidR="00340355" w:rsidRPr="003F0A83">
        <w:rPr>
          <w:rFonts w:cs="David" w:hint="cs"/>
          <w:sz w:val="24"/>
          <w:szCs w:val="24"/>
          <w:rtl/>
        </w:rPr>
        <w:t xml:space="preserve"> פסולה בתהליך קבלת ההחלטות.</w:t>
      </w:r>
    </w:p>
    <w:p w:rsidR="009E2FE0" w:rsidRPr="003F0A83" w:rsidRDefault="003E1311" w:rsidP="008C21E1">
      <w:pPr>
        <w:pStyle w:val="a3"/>
        <w:numPr>
          <w:ilvl w:val="0"/>
          <w:numId w:val="1"/>
        </w:numPr>
        <w:spacing w:line="360" w:lineRule="auto"/>
        <w:jc w:val="both"/>
        <w:rPr>
          <w:rFonts w:cs="David"/>
          <w:b/>
          <w:bCs/>
          <w:sz w:val="24"/>
          <w:szCs w:val="24"/>
        </w:rPr>
      </w:pPr>
      <w:r w:rsidRPr="003F0A83">
        <w:rPr>
          <w:rFonts w:cs="David" w:hint="cs"/>
          <w:b/>
          <w:bCs/>
          <w:sz w:val="24"/>
          <w:szCs w:val="24"/>
          <w:rtl/>
        </w:rPr>
        <w:t xml:space="preserve">על מנת </w:t>
      </w:r>
      <w:r w:rsidR="005336E5" w:rsidRPr="003F0A83">
        <w:rPr>
          <w:rFonts w:cs="David" w:hint="cs"/>
          <w:b/>
          <w:bCs/>
          <w:sz w:val="24"/>
          <w:szCs w:val="24"/>
          <w:rtl/>
        </w:rPr>
        <w:t>ל</w:t>
      </w:r>
      <w:r w:rsidR="009E2FE0" w:rsidRPr="003F0A83">
        <w:rPr>
          <w:rFonts w:cs="David" w:hint="cs"/>
          <w:b/>
          <w:bCs/>
          <w:sz w:val="24"/>
          <w:szCs w:val="24"/>
          <w:rtl/>
        </w:rPr>
        <w:t>ש</w:t>
      </w:r>
      <w:r w:rsidRPr="003F0A83">
        <w:rPr>
          <w:rFonts w:cs="David" w:hint="cs"/>
          <w:b/>
          <w:bCs/>
          <w:sz w:val="24"/>
          <w:szCs w:val="24"/>
          <w:rtl/>
        </w:rPr>
        <w:t>מור על ת</w:t>
      </w:r>
      <w:r w:rsidR="009E2FE0" w:rsidRPr="003F0A83">
        <w:rPr>
          <w:rFonts w:cs="David" w:hint="cs"/>
          <w:b/>
          <w:bCs/>
          <w:sz w:val="24"/>
          <w:szCs w:val="24"/>
          <w:rtl/>
        </w:rPr>
        <w:t>ק</w:t>
      </w:r>
      <w:r w:rsidRPr="003F0A83">
        <w:rPr>
          <w:rFonts w:cs="David" w:hint="cs"/>
          <w:b/>
          <w:bCs/>
          <w:sz w:val="24"/>
          <w:szCs w:val="24"/>
          <w:rtl/>
        </w:rPr>
        <w:t>ינות ההליך המקצועי</w:t>
      </w:r>
      <w:r w:rsidR="008509D0" w:rsidRPr="003F0A83">
        <w:rPr>
          <w:rFonts w:cs="David" w:hint="cs"/>
          <w:b/>
          <w:bCs/>
          <w:sz w:val="24"/>
          <w:szCs w:val="24"/>
          <w:rtl/>
        </w:rPr>
        <w:t xml:space="preserve"> ו</w:t>
      </w:r>
      <w:r w:rsidR="000D09A0" w:rsidRPr="003F0A83">
        <w:rPr>
          <w:rFonts w:cs="David" w:hint="cs"/>
          <w:b/>
          <w:bCs/>
          <w:sz w:val="24"/>
          <w:szCs w:val="24"/>
          <w:rtl/>
        </w:rPr>
        <w:t xml:space="preserve">על </w:t>
      </w:r>
      <w:r w:rsidR="008509D0" w:rsidRPr="003F0A83">
        <w:rPr>
          <w:rFonts w:cs="David" w:hint="cs"/>
          <w:b/>
          <w:bCs/>
          <w:sz w:val="24"/>
          <w:szCs w:val="24"/>
          <w:rtl/>
        </w:rPr>
        <w:t>עצמאותו</w:t>
      </w:r>
      <w:r w:rsidR="009E2FE0" w:rsidRPr="003F0A83">
        <w:rPr>
          <w:rFonts w:cs="David" w:hint="cs"/>
          <w:b/>
          <w:bCs/>
          <w:sz w:val="24"/>
          <w:szCs w:val="24"/>
          <w:rtl/>
        </w:rPr>
        <w:t xml:space="preserve">, </w:t>
      </w:r>
      <w:r w:rsidR="005336E5" w:rsidRPr="003F0A83">
        <w:rPr>
          <w:rFonts w:cs="David" w:hint="cs"/>
          <w:b/>
          <w:bCs/>
          <w:sz w:val="24"/>
          <w:szCs w:val="24"/>
          <w:rtl/>
        </w:rPr>
        <w:t>אנו מ</w:t>
      </w:r>
      <w:r w:rsidR="008D383C" w:rsidRPr="003F0A83">
        <w:rPr>
          <w:rFonts w:cs="David" w:hint="cs"/>
          <w:b/>
          <w:bCs/>
          <w:sz w:val="24"/>
          <w:szCs w:val="24"/>
          <w:rtl/>
        </w:rPr>
        <w:t xml:space="preserve">נחים </w:t>
      </w:r>
      <w:r w:rsidR="005336E5" w:rsidRPr="003F0A83">
        <w:rPr>
          <w:rFonts w:cs="David" w:hint="cs"/>
          <w:b/>
          <w:bCs/>
          <w:sz w:val="24"/>
          <w:szCs w:val="24"/>
          <w:rtl/>
        </w:rPr>
        <w:t xml:space="preserve"> לפעול </w:t>
      </w:r>
      <w:r w:rsidR="008C21E1" w:rsidRPr="003F0A83">
        <w:rPr>
          <w:rFonts w:cs="David" w:hint="cs"/>
          <w:b/>
          <w:bCs/>
          <w:sz w:val="24"/>
          <w:szCs w:val="24"/>
          <w:rtl/>
        </w:rPr>
        <w:t>בדווקנות בהתאם למתווה להלן:</w:t>
      </w:r>
    </w:p>
    <w:p w:rsidR="009E2FE0" w:rsidRPr="00DD21C5" w:rsidRDefault="00721B65" w:rsidP="00721B65">
      <w:pPr>
        <w:pStyle w:val="a3"/>
        <w:numPr>
          <w:ilvl w:val="0"/>
          <w:numId w:val="2"/>
        </w:numPr>
        <w:spacing w:line="360" w:lineRule="auto"/>
        <w:jc w:val="both"/>
        <w:rPr>
          <w:rFonts w:cs="David"/>
          <w:sz w:val="24"/>
          <w:szCs w:val="24"/>
        </w:rPr>
      </w:pPr>
      <w:r w:rsidRPr="005F64AF">
        <w:rPr>
          <w:rFonts w:cs="David" w:hint="cs"/>
          <w:sz w:val="24"/>
          <w:szCs w:val="24"/>
          <w:rtl/>
        </w:rPr>
        <w:t>גיבוש החלטה  בנושאים הנ"ל והפצתה תעשה באופן עצמאי על ידי גורמי רש"א בלבד</w:t>
      </w:r>
      <w:r w:rsidR="00DD21C5">
        <w:rPr>
          <w:rFonts w:cs="David" w:hint="cs"/>
          <w:sz w:val="24"/>
          <w:szCs w:val="24"/>
          <w:rtl/>
        </w:rPr>
        <w:t>,</w:t>
      </w:r>
      <w:r w:rsidRPr="005F64AF">
        <w:rPr>
          <w:rFonts w:cs="David" w:hint="cs"/>
          <w:sz w:val="24"/>
          <w:szCs w:val="24"/>
          <w:rtl/>
        </w:rPr>
        <w:t xml:space="preserve"> ואין </w:t>
      </w:r>
      <w:r w:rsidRPr="00DD21C5">
        <w:rPr>
          <w:rFonts w:cs="David" w:hint="cs"/>
          <w:sz w:val="24"/>
          <w:szCs w:val="24"/>
          <w:rtl/>
        </w:rPr>
        <w:t>לאפשר דין ודברים לגופה של ההחלטה טרם הנחתה על שולחן ועדת השחרורים.</w:t>
      </w:r>
    </w:p>
    <w:p w:rsidR="009E2FE0" w:rsidRPr="00DD21C5" w:rsidRDefault="009E2FE0" w:rsidP="00DD21C5">
      <w:pPr>
        <w:pStyle w:val="a3"/>
        <w:numPr>
          <w:ilvl w:val="0"/>
          <w:numId w:val="2"/>
        </w:numPr>
        <w:spacing w:line="360" w:lineRule="auto"/>
        <w:jc w:val="both"/>
        <w:rPr>
          <w:rFonts w:cs="David"/>
          <w:sz w:val="24"/>
          <w:szCs w:val="24"/>
        </w:rPr>
      </w:pPr>
      <w:r w:rsidRPr="00DD21C5">
        <w:rPr>
          <w:rFonts w:cs="David" w:hint="cs"/>
          <w:sz w:val="24"/>
          <w:szCs w:val="24"/>
          <w:rtl/>
        </w:rPr>
        <w:t xml:space="preserve">לאחר גיבוש חוות </w:t>
      </w:r>
      <w:r w:rsidR="009912B3" w:rsidRPr="00DD21C5">
        <w:rPr>
          <w:rFonts w:cs="David" w:hint="cs"/>
          <w:sz w:val="24"/>
          <w:szCs w:val="24"/>
          <w:rtl/>
        </w:rPr>
        <w:t>ה</w:t>
      </w:r>
      <w:r w:rsidRPr="00DD21C5">
        <w:rPr>
          <w:rFonts w:cs="David" w:hint="cs"/>
          <w:sz w:val="24"/>
          <w:szCs w:val="24"/>
          <w:rtl/>
        </w:rPr>
        <w:t xml:space="preserve">דעת והפצתה, ניתן </w:t>
      </w:r>
      <w:r w:rsidR="00EE73F5" w:rsidRPr="00DD21C5">
        <w:rPr>
          <w:rFonts w:cs="David" w:hint="cs"/>
          <w:sz w:val="24"/>
          <w:szCs w:val="24"/>
          <w:rtl/>
        </w:rPr>
        <w:t xml:space="preserve">להבהיר </w:t>
      </w:r>
      <w:r w:rsidRPr="00DD21C5">
        <w:rPr>
          <w:rFonts w:cs="David" w:hint="cs"/>
          <w:sz w:val="24"/>
          <w:szCs w:val="24"/>
          <w:rtl/>
        </w:rPr>
        <w:t xml:space="preserve">לפונים את </w:t>
      </w:r>
      <w:r w:rsidR="005B5D8D" w:rsidRPr="00DD21C5">
        <w:rPr>
          <w:rFonts w:cs="David" w:hint="cs"/>
          <w:sz w:val="24"/>
          <w:szCs w:val="24"/>
          <w:rtl/>
        </w:rPr>
        <w:t>הנ</w:t>
      </w:r>
      <w:r w:rsidR="008509D0" w:rsidRPr="00DD21C5">
        <w:rPr>
          <w:rFonts w:cs="David" w:hint="cs"/>
          <w:sz w:val="24"/>
          <w:szCs w:val="24"/>
          <w:rtl/>
        </w:rPr>
        <w:t>י</w:t>
      </w:r>
      <w:r w:rsidR="005B5D8D" w:rsidRPr="00DD21C5">
        <w:rPr>
          <w:rFonts w:cs="David" w:hint="cs"/>
          <w:sz w:val="24"/>
          <w:szCs w:val="24"/>
          <w:rtl/>
        </w:rPr>
        <w:t xml:space="preserve">מוקים </w:t>
      </w:r>
      <w:r w:rsidRPr="00DD21C5">
        <w:rPr>
          <w:rFonts w:cs="David" w:hint="cs"/>
          <w:sz w:val="24"/>
          <w:szCs w:val="24"/>
          <w:rtl/>
        </w:rPr>
        <w:t>אשר הובילו לגיבוש ההמלצה, ואולם הדברים לא ידונו ולא יפתחו לדיון מחודש.</w:t>
      </w:r>
      <w:r w:rsidR="000D09A0" w:rsidRPr="00DD21C5">
        <w:rPr>
          <w:rFonts w:cs="David" w:hint="cs"/>
          <w:sz w:val="24"/>
          <w:szCs w:val="24"/>
          <w:rtl/>
        </w:rPr>
        <w:t xml:space="preserve"> במידה ונערכה פניה</w:t>
      </w:r>
      <w:r w:rsidR="00721B65" w:rsidRPr="00DD21C5">
        <w:rPr>
          <w:rFonts w:cs="David" w:hint="cs"/>
          <w:sz w:val="24"/>
          <w:szCs w:val="24"/>
          <w:rtl/>
        </w:rPr>
        <w:t xml:space="preserve"> בניסיון להשפיע על תוכן ההחלטה</w:t>
      </w:r>
      <w:r w:rsidR="00DD21C5" w:rsidRPr="00DD21C5">
        <w:rPr>
          <w:rFonts w:cs="David" w:hint="cs"/>
          <w:sz w:val="24"/>
          <w:szCs w:val="24"/>
          <w:rtl/>
        </w:rPr>
        <w:t>,</w:t>
      </w:r>
      <w:r w:rsidR="000D09A0" w:rsidRPr="00DD21C5">
        <w:rPr>
          <w:rFonts w:cs="David" w:hint="cs"/>
          <w:sz w:val="24"/>
          <w:szCs w:val="24"/>
          <w:rtl/>
        </w:rPr>
        <w:t xml:space="preserve"> יש לתעד את קיומה בתיק המטופל. </w:t>
      </w:r>
      <w:r w:rsidR="000D09A0" w:rsidRPr="00DD21C5">
        <w:rPr>
          <w:rFonts w:ascii="Arial" w:hAnsi="Arial" w:cs="Arial" w:hint="cs"/>
          <w:rtl/>
        </w:rPr>
        <w:t xml:space="preserve"> </w:t>
      </w:r>
    </w:p>
    <w:p w:rsidR="009E2FE0" w:rsidRPr="00DD21C5" w:rsidRDefault="00721B65" w:rsidP="00751A2D">
      <w:pPr>
        <w:pStyle w:val="a3"/>
        <w:numPr>
          <w:ilvl w:val="0"/>
          <w:numId w:val="2"/>
        </w:numPr>
        <w:spacing w:line="360" w:lineRule="auto"/>
        <w:jc w:val="both"/>
        <w:rPr>
          <w:rFonts w:cs="David"/>
          <w:sz w:val="24"/>
          <w:szCs w:val="24"/>
        </w:rPr>
      </w:pPr>
      <w:r w:rsidRPr="00DD21C5">
        <w:rPr>
          <w:rFonts w:cs="David" w:hint="cs"/>
          <w:sz w:val="24"/>
          <w:szCs w:val="24"/>
          <w:rtl/>
        </w:rPr>
        <w:t xml:space="preserve">האמור בסעיף (א) לעיל לא יחול לגבי סיוע לגורמי רש"א  </w:t>
      </w:r>
      <w:r w:rsidR="009E2FE0" w:rsidRPr="00DD21C5">
        <w:rPr>
          <w:rFonts w:cs="David" w:hint="cs"/>
          <w:sz w:val="24"/>
          <w:szCs w:val="24"/>
          <w:rtl/>
        </w:rPr>
        <w:t xml:space="preserve">באיסוף חומרים, </w:t>
      </w:r>
      <w:r w:rsidR="009912B3" w:rsidRPr="00DD21C5">
        <w:rPr>
          <w:rFonts w:cs="David" w:hint="cs"/>
          <w:sz w:val="24"/>
          <w:szCs w:val="24"/>
          <w:rtl/>
        </w:rPr>
        <w:t>ב</w:t>
      </w:r>
      <w:r w:rsidR="009E2FE0" w:rsidRPr="00DD21C5">
        <w:rPr>
          <w:rFonts w:cs="David" w:hint="cs"/>
          <w:sz w:val="24"/>
          <w:szCs w:val="24"/>
          <w:rtl/>
        </w:rPr>
        <w:t xml:space="preserve">אינפורמציה חסרה </w:t>
      </w:r>
      <w:proofErr w:type="spellStart"/>
      <w:r w:rsidR="009E2FE0" w:rsidRPr="00DD21C5">
        <w:rPr>
          <w:rFonts w:cs="David" w:hint="cs"/>
          <w:sz w:val="24"/>
          <w:szCs w:val="24"/>
          <w:rtl/>
        </w:rPr>
        <w:t>וכו</w:t>
      </w:r>
      <w:proofErr w:type="spellEnd"/>
      <w:r w:rsidR="009E2FE0" w:rsidRPr="00DD21C5">
        <w:rPr>
          <w:rFonts w:cs="David" w:hint="cs"/>
          <w:sz w:val="24"/>
          <w:szCs w:val="24"/>
          <w:rtl/>
        </w:rPr>
        <w:t xml:space="preserve">'. </w:t>
      </w:r>
      <w:r w:rsidR="00142C27" w:rsidRPr="00DD21C5">
        <w:rPr>
          <w:rFonts w:cs="David" w:hint="cs"/>
          <w:sz w:val="24"/>
          <w:szCs w:val="24"/>
          <w:rtl/>
        </w:rPr>
        <w:t xml:space="preserve">במקרים דנן, </w:t>
      </w:r>
      <w:r w:rsidR="009912B3" w:rsidRPr="00DD21C5">
        <w:rPr>
          <w:rFonts w:cs="David" w:hint="cs"/>
          <w:sz w:val="24"/>
          <w:szCs w:val="24"/>
          <w:rtl/>
        </w:rPr>
        <w:t xml:space="preserve">תתאפשר </w:t>
      </w:r>
      <w:r w:rsidR="009E2FE0" w:rsidRPr="00DD21C5">
        <w:rPr>
          <w:rFonts w:cs="David" w:hint="cs"/>
          <w:sz w:val="24"/>
          <w:szCs w:val="24"/>
          <w:rtl/>
        </w:rPr>
        <w:t>פנייה לעובדי הרשות</w:t>
      </w:r>
      <w:r w:rsidR="009912B3" w:rsidRPr="00DD21C5">
        <w:rPr>
          <w:rFonts w:cs="David" w:hint="cs"/>
          <w:sz w:val="24"/>
          <w:szCs w:val="24"/>
          <w:rtl/>
        </w:rPr>
        <w:t xml:space="preserve"> לשיקום האסיר</w:t>
      </w:r>
      <w:r w:rsidR="00142C27" w:rsidRPr="00DD21C5">
        <w:rPr>
          <w:rFonts w:cs="David" w:hint="cs"/>
          <w:sz w:val="24"/>
          <w:szCs w:val="24"/>
          <w:rtl/>
        </w:rPr>
        <w:t>, ואולם</w:t>
      </w:r>
      <w:r w:rsidR="009E2FE0" w:rsidRPr="00DD21C5">
        <w:rPr>
          <w:rFonts w:cs="David" w:hint="cs"/>
          <w:sz w:val="24"/>
          <w:szCs w:val="24"/>
          <w:rtl/>
        </w:rPr>
        <w:t xml:space="preserve"> רק בנושאים היכולים </w:t>
      </w:r>
      <w:r w:rsidR="00751A2D" w:rsidRPr="00DD21C5">
        <w:rPr>
          <w:rFonts w:cs="David" w:hint="cs"/>
          <w:sz w:val="24"/>
          <w:szCs w:val="24"/>
          <w:rtl/>
        </w:rPr>
        <w:t>לסייע באיסוף תשתית הנתונים והחומרים הנדרשים ל</w:t>
      </w:r>
      <w:r w:rsidR="009E2FE0" w:rsidRPr="00DD21C5">
        <w:rPr>
          <w:rFonts w:cs="David" w:hint="cs"/>
          <w:sz w:val="24"/>
          <w:szCs w:val="24"/>
          <w:rtl/>
        </w:rPr>
        <w:t>גיבוש תכנית השיקום, ו</w:t>
      </w:r>
      <w:r w:rsidR="00142C27" w:rsidRPr="00DD21C5">
        <w:rPr>
          <w:rFonts w:cs="David" w:hint="cs"/>
          <w:sz w:val="24"/>
          <w:szCs w:val="24"/>
          <w:rtl/>
        </w:rPr>
        <w:t>בש</w:t>
      </w:r>
      <w:r w:rsidR="008509D0" w:rsidRPr="00DD21C5">
        <w:rPr>
          <w:rFonts w:cs="David" w:hint="cs"/>
          <w:sz w:val="24"/>
          <w:szCs w:val="24"/>
          <w:rtl/>
        </w:rPr>
        <w:t>ו</w:t>
      </w:r>
      <w:r w:rsidR="00142C27" w:rsidRPr="00DD21C5">
        <w:rPr>
          <w:rFonts w:cs="David" w:hint="cs"/>
          <w:sz w:val="24"/>
          <w:szCs w:val="24"/>
          <w:rtl/>
        </w:rPr>
        <w:t xml:space="preserve">ם מקרה </w:t>
      </w:r>
      <w:r w:rsidR="009E2FE0" w:rsidRPr="00DD21C5">
        <w:rPr>
          <w:rFonts w:cs="David" w:hint="cs"/>
          <w:sz w:val="24"/>
          <w:szCs w:val="24"/>
          <w:rtl/>
        </w:rPr>
        <w:t>לא בכדי ל</w:t>
      </w:r>
      <w:r w:rsidR="00142C27" w:rsidRPr="00DD21C5">
        <w:rPr>
          <w:rFonts w:cs="David" w:hint="cs"/>
          <w:sz w:val="24"/>
          <w:szCs w:val="24"/>
          <w:rtl/>
        </w:rPr>
        <w:t>נסות ול</w:t>
      </w:r>
      <w:r w:rsidRPr="00DD21C5">
        <w:rPr>
          <w:rFonts w:cs="David" w:hint="cs"/>
          <w:sz w:val="24"/>
          <w:szCs w:val="24"/>
          <w:rtl/>
        </w:rPr>
        <w:t>השפיע על</w:t>
      </w:r>
      <w:r w:rsidR="00751A2D" w:rsidRPr="00DD21C5">
        <w:rPr>
          <w:rFonts w:cs="David" w:hint="cs"/>
          <w:sz w:val="24"/>
          <w:szCs w:val="24"/>
          <w:rtl/>
        </w:rPr>
        <w:t xml:space="preserve"> תוכנה.</w:t>
      </w:r>
    </w:p>
    <w:p w:rsidR="000D09A0" w:rsidRPr="00813E06" w:rsidRDefault="009E2FE0" w:rsidP="00751A2D">
      <w:pPr>
        <w:pStyle w:val="a3"/>
        <w:numPr>
          <w:ilvl w:val="0"/>
          <w:numId w:val="2"/>
        </w:numPr>
        <w:spacing w:line="360" w:lineRule="auto"/>
        <w:jc w:val="both"/>
        <w:rPr>
          <w:rFonts w:cs="David"/>
          <w:sz w:val="24"/>
          <w:szCs w:val="24"/>
        </w:rPr>
      </w:pPr>
      <w:r w:rsidRPr="00813E06">
        <w:rPr>
          <w:rFonts w:cs="David" w:hint="cs"/>
          <w:sz w:val="24"/>
          <w:szCs w:val="24"/>
          <w:rtl/>
        </w:rPr>
        <w:t xml:space="preserve">הרשות לשיקום האסיר איננה צד </w:t>
      </w:r>
      <w:r w:rsidR="00EE73F5" w:rsidRPr="00813E06">
        <w:rPr>
          <w:rFonts w:cs="David" w:hint="cs"/>
          <w:sz w:val="24"/>
          <w:szCs w:val="24"/>
          <w:rtl/>
        </w:rPr>
        <w:t>להליך המתנהל בוועדת השחרורים</w:t>
      </w:r>
      <w:r w:rsidR="00304A0B" w:rsidRPr="00813E06">
        <w:rPr>
          <w:rFonts w:cs="David" w:hint="cs"/>
          <w:sz w:val="24"/>
          <w:szCs w:val="24"/>
          <w:rtl/>
        </w:rPr>
        <w:t xml:space="preserve"> או בבית המשפט. </w:t>
      </w:r>
      <w:r w:rsidRPr="00813E06">
        <w:rPr>
          <w:rFonts w:cs="David" w:hint="cs"/>
          <w:sz w:val="24"/>
          <w:szCs w:val="24"/>
          <w:rtl/>
        </w:rPr>
        <w:t xml:space="preserve">לכן, </w:t>
      </w:r>
      <w:r w:rsidR="00304A0B" w:rsidRPr="00813E06">
        <w:rPr>
          <w:rFonts w:cs="David" w:hint="cs"/>
          <w:sz w:val="24"/>
          <w:szCs w:val="24"/>
          <w:rtl/>
        </w:rPr>
        <w:t xml:space="preserve">חל איסור על עובדי הרשות לשיקום האסיר </w:t>
      </w:r>
      <w:r w:rsidRPr="00813E06">
        <w:rPr>
          <w:rFonts w:cs="David" w:hint="cs"/>
          <w:sz w:val="24"/>
          <w:szCs w:val="24"/>
          <w:rtl/>
        </w:rPr>
        <w:t>להביע דעה</w:t>
      </w:r>
      <w:r w:rsidR="009912B3" w:rsidRPr="00813E06">
        <w:rPr>
          <w:rFonts w:cs="David" w:hint="cs"/>
          <w:sz w:val="24"/>
          <w:szCs w:val="24"/>
          <w:rtl/>
        </w:rPr>
        <w:t>, עמדה או המלצה</w:t>
      </w:r>
      <w:r w:rsidRPr="00813E06">
        <w:rPr>
          <w:rFonts w:cs="David" w:hint="cs"/>
          <w:sz w:val="24"/>
          <w:szCs w:val="24"/>
          <w:rtl/>
        </w:rPr>
        <w:t xml:space="preserve"> </w:t>
      </w:r>
      <w:r w:rsidR="00751A2D" w:rsidRPr="00813E06">
        <w:rPr>
          <w:rFonts w:cs="David" w:hint="cs"/>
          <w:sz w:val="24"/>
          <w:szCs w:val="24"/>
          <w:rtl/>
        </w:rPr>
        <w:t xml:space="preserve">בנושא </w:t>
      </w:r>
      <w:r w:rsidRPr="00813E06">
        <w:rPr>
          <w:rFonts w:cs="David" w:hint="cs"/>
          <w:sz w:val="24"/>
          <w:szCs w:val="24"/>
          <w:rtl/>
        </w:rPr>
        <w:t xml:space="preserve"> </w:t>
      </w:r>
      <w:r w:rsidRPr="00813E06">
        <w:rPr>
          <w:rFonts w:cs="David" w:hint="cs"/>
          <w:sz w:val="24"/>
          <w:szCs w:val="24"/>
          <w:rtl/>
        </w:rPr>
        <w:lastRenderedPageBreak/>
        <w:t xml:space="preserve">ערעור או עתירה. </w:t>
      </w:r>
      <w:r w:rsidR="00751A2D" w:rsidRPr="00813E06">
        <w:rPr>
          <w:rFonts w:cs="David" w:hint="cs"/>
          <w:sz w:val="24"/>
          <w:szCs w:val="24"/>
          <w:rtl/>
        </w:rPr>
        <w:t xml:space="preserve">חוות דעת רש"א במקרים אלה תוכן ותוגש רק לבקשת בית המשפט הדן בערעור או בעתירה. חוות הדעת תועבר לבית המשפט </w:t>
      </w:r>
      <w:r w:rsidR="00751A2D" w:rsidRPr="00813E06">
        <w:rPr>
          <w:rFonts w:cs="David"/>
          <w:sz w:val="24"/>
          <w:szCs w:val="24"/>
          <w:rtl/>
        </w:rPr>
        <w:t>–</w:t>
      </w:r>
      <w:r w:rsidR="00751A2D" w:rsidRPr="00813E06">
        <w:rPr>
          <w:rFonts w:cs="David" w:hint="cs"/>
          <w:sz w:val="24"/>
          <w:szCs w:val="24"/>
          <w:rtl/>
        </w:rPr>
        <w:t xml:space="preserve"> במישרין.</w:t>
      </w:r>
    </w:p>
    <w:p w:rsidR="00142C27" w:rsidRPr="000D09A0" w:rsidRDefault="00142C27" w:rsidP="000D09A0">
      <w:pPr>
        <w:pStyle w:val="a3"/>
        <w:numPr>
          <w:ilvl w:val="0"/>
          <w:numId w:val="1"/>
        </w:numPr>
        <w:spacing w:line="360" w:lineRule="auto"/>
        <w:jc w:val="both"/>
        <w:rPr>
          <w:rFonts w:cs="David"/>
          <w:sz w:val="24"/>
          <w:szCs w:val="24"/>
        </w:rPr>
      </w:pPr>
      <w:r w:rsidRPr="000D09A0">
        <w:rPr>
          <w:rFonts w:cs="David" w:hint="cs"/>
          <w:sz w:val="24"/>
          <w:szCs w:val="24"/>
          <w:rtl/>
        </w:rPr>
        <w:t xml:space="preserve"> בכל מקרה של התלבטות</w:t>
      </w:r>
      <w:r w:rsidR="000D09A0">
        <w:rPr>
          <w:rFonts w:cs="David" w:hint="cs"/>
          <w:sz w:val="24"/>
          <w:szCs w:val="24"/>
          <w:rtl/>
        </w:rPr>
        <w:t>,</w:t>
      </w:r>
      <w:r w:rsidR="000D09A0" w:rsidRPr="000D09A0">
        <w:rPr>
          <w:rFonts w:cs="David" w:hint="cs"/>
          <w:sz w:val="24"/>
          <w:szCs w:val="24"/>
          <w:rtl/>
        </w:rPr>
        <w:t xml:space="preserve"> </w:t>
      </w:r>
      <w:r w:rsidR="000D09A0" w:rsidRPr="000D09A0">
        <w:rPr>
          <w:rFonts w:cs="David"/>
          <w:sz w:val="24"/>
          <w:szCs w:val="24"/>
          <w:rtl/>
        </w:rPr>
        <w:t>לרבות במקרה שבו התגלתה טעות בחוות הדעת המצדיקה את תיקונה, יש לפנות לגורם הממונה</w:t>
      </w:r>
      <w:r w:rsidRPr="000D09A0">
        <w:rPr>
          <w:rFonts w:cs="David" w:hint="cs"/>
          <w:sz w:val="24"/>
          <w:szCs w:val="24"/>
          <w:rtl/>
        </w:rPr>
        <w:t xml:space="preserve"> במחוז</w:t>
      </w:r>
      <w:r w:rsidR="000D09A0">
        <w:rPr>
          <w:rFonts w:cs="David" w:hint="cs"/>
          <w:sz w:val="24"/>
          <w:szCs w:val="24"/>
          <w:rtl/>
        </w:rPr>
        <w:t>,</w:t>
      </w:r>
      <w:r w:rsidRPr="000D09A0">
        <w:rPr>
          <w:rFonts w:cs="David" w:hint="cs"/>
          <w:sz w:val="24"/>
          <w:szCs w:val="24"/>
          <w:rtl/>
        </w:rPr>
        <w:t xml:space="preserve"> ובמקרים מורכבים יש להפנות להחלטת המטה המקצועי ולסגן יועמ"ש.</w:t>
      </w:r>
    </w:p>
    <w:p w:rsidR="00142C27" w:rsidRPr="00DD7960" w:rsidRDefault="00142C27" w:rsidP="00142C27">
      <w:pPr>
        <w:spacing w:line="360" w:lineRule="auto"/>
        <w:jc w:val="both"/>
        <w:rPr>
          <w:rFonts w:cs="David"/>
          <w:sz w:val="24"/>
          <w:szCs w:val="24"/>
        </w:rPr>
      </w:pPr>
    </w:p>
    <w:p w:rsidR="00142C27" w:rsidRDefault="00142C27" w:rsidP="00142C27">
      <w:pPr>
        <w:spacing w:line="360" w:lineRule="auto"/>
        <w:jc w:val="center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בברכה,</w:t>
      </w:r>
    </w:p>
    <w:p w:rsidR="000D09A0" w:rsidRDefault="000D09A0" w:rsidP="00142C27">
      <w:pPr>
        <w:spacing w:line="360" w:lineRule="auto"/>
        <w:jc w:val="center"/>
        <w:rPr>
          <w:rFonts w:cs="David"/>
          <w:sz w:val="24"/>
          <w:szCs w:val="24"/>
          <w:rtl/>
        </w:rPr>
      </w:pPr>
    </w:p>
    <w:p w:rsidR="00142C27" w:rsidRDefault="00413CDF" w:rsidP="00413CDF">
      <w:pPr>
        <w:spacing w:line="36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             </w:t>
      </w:r>
      <w:r w:rsidR="00142C27">
        <w:rPr>
          <w:rFonts w:cs="David" w:hint="cs"/>
          <w:sz w:val="24"/>
          <w:szCs w:val="24"/>
          <w:rtl/>
        </w:rPr>
        <w:t>ד"ר רותם אפודי</w:t>
      </w:r>
      <w:r>
        <w:rPr>
          <w:rFonts w:cs="David" w:hint="cs"/>
          <w:sz w:val="24"/>
          <w:szCs w:val="24"/>
          <w:rtl/>
        </w:rPr>
        <w:t xml:space="preserve">    </w:t>
      </w:r>
      <w:r w:rsidR="000D09A0">
        <w:rPr>
          <w:rFonts w:cs="David" w:hint="cs"/>
          <w:sz w:val="24"/>
          <w:szCs w:val="24"/>
          <w:rtl/>
        </w:rPr>
        <w:t xml:space="preserve">   </w:t>
      </w:r>
      <w:r w:rsidR="000D09A0">
        <w:rPr>
          <w:rFonts w:cs="David"/>
          <w:sz w:val="24"/>
          <w:szCs w:val="24"/>
          <w:rtl/>
        </w:rPr>
        <w:tab/>
      </w:r>
      <w:r w:rsidR="000D09A0">
        <w:rPr>
          <w:rFonts w:cs="David"/>
          <w:sz w:val="24"/>
          <w:szCs w:val="24"/>
          <w:rtl/>
        </w:rPr>
        <w:tab/>
      </w:r>
      <w:r w:rsidR="000D09A0">
        <w:rPr>
          <w:rFonts w:cs="David"/>
          <w:sz w:val="24"/>
          <w:szCs w:val="24"/>
          <w:rtl/>
        </w:rPr>
        <w:tab/>
      </w:r>
      <w:r w:rsidR="000D09A0">
        <w:rPr>
          <w:rFonts w:cs="David"/>
          <w:sz w:val="24"/>
          <w:szCs w:val="24"/>
          <w:rtl/>
        </w:rPr>
        <w:tab/>
      </w:r>
      <w:r w:rsidR="000D09A0">
        <w:rPr>
          <w:rFonts w:cs="David" w:hint="cs"/>
          <w:sz w:val="24"/>
          <w:szCs w:val="24"/>
          <w:rtl/>
        </w:rPr>
        <w:t xml:space="preserve">          </w:t>
      </w:r>
      <w:r>
        <w:rPr>
          <w:rFonts w:cs="David" w:hint="cs"/>
          <w:sz w:val="24"/>
          <w:szCs w:val="24"/>
          <w:rtl/>
        </w:rPr>
        <w:t xml:space="preserve">    </w:t>
      </w:r>
      <w:r w:rsidR="000D09A0">
        <w:rPr>
          <w:rFonts w:cs="David" w:hint="cs"/>
          <w:sz w:val="24"/>
          <w:szCs w:val="24"/>
          <w:rtl/>
        </w:rPr>
        <w:t xml:space="preserve"> עו"ד אלעד דהן</w:t>
      </w:r>
    </w:p>
    <w:p w:rsidR="0083117A" w:rsidRPr="003E1311" w:rsidRDefault="000D09A0" w:rsidP="000D09A0">
      <w:pPr>
        <w:spacing w:line="360" w:lineRule="auto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           </w:t>
      </w:r>
      <w:r w:rsidR="00142C27">
        <w:rPr>
          <w:rFonts w:cs="David" w:hint="cs"/>
          <w:sz w:val="24"/>
          <w:szCs w:val="24"/>
          <w:rtl/>
        </w:rPr>
        <w:t>מפקחת ארצית</w:t>
      </w:r>
      <w:r w:rsidR="003E1311" w:rsidRPr="003E1311">
        <w:rPr>
          <w:rFonts w:cs="David" w:hint="cs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 xml:space="preserve">    </w:t>
      </w:r>
      <w:r>
        <w:rPr>
          <w:rFonts w:cs="David"/>
          <w:sz w:val="24"/>
          <w:szCs w:val="24"/>
          <w:rtl/>
        </w:rPr>
        <w:tab/>
      </w:r>
      <w:r>
        <w:rPr>
          <w:rFonts w:cs="David"/>
          <w:sz w:val="24"/>
          <w:szCs w:val="24"/>
          <w:rtl/>
        </w:rPr>
        <w:tab/>
      </w:r>
      <w:r>
        <w:rPr>
          <w:rFonts w:cs="David"/>
          <w:sz w:val="24"/>
          <w:szCs w:val="24"/>
          <w:rtl/>
        </w:rPr>
        <w:tab/>
      </w:r>
      <w:r>
        <w:rPr>
          <w:rFonts w:cs="David"/>
          <w:sz w:val="24"/>
          <w:szCs w:val="24"/>
          <w:rtl/>
        </w:rPr>
        <w:tab/>
      </w:r>
      <w:r>
        <w:rPr>
          <w:rFonts w:cs="David" w:hint="cs"/>
          <w:sz w:val="24"/>
          <w:szCs w:val="24"/>
          <w:rtl/>
        </w:rPr>
        <w:t xml:space="preserve">     סגן בכיר ליועץ המשפטי</w:t>
      </w:r>
    </w:p>
    <w:sectPr w:rsidR="0083117A" w:rsidRPr="003E1311" w:rsidSect="000D09A0">
      <w:pgSz w:w="11906" w:h="16838"/>
      <w:pgMar w:top="1134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A277F3"/>
    <w:multiLevelType w:val="hybridMultilevel"/>
    <w:tmpl w:val="E9363D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3F7786"/>
    <w:multiLevelType w:val="hybridMultilevel"/>
    <w:tmpl w:val="F15C0ECE"/>
    <w:lvl w:ilvl="0" w:tplc="880EEA6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311"/>
    <w:rsid w:val="00037EE0"/>
    <w:rsid w:val="000D09A0"/>
    <w:rsid w:val="00142C27"/>
    <w:rsid w:val="002C2A15"/>
    <w:rsid w:val="002F5E53"/>
    <w:rsid w:val="00304A0B"/>
    <w:rsid w:val="00340355"/>
    <w:rsid w:val="003E1311"/>
    <w:rsid w:val="003F0A83"/>
    <w:rsid w:val="00413CDF"/>
    <w:rsid w:val="00474E5A"/>
    <w:rsid w:val="004A032D"/>
    <w:rsid w:val="005336E5"/>
    <w:rsid w:val="005774E7"/>
    <w:rsid w:val="0058042B"/>
    <w:rsid w:val="005829EE"/>
    <w:rsid w:val="00590661"/>
    <w:rsid w:val="005B5D8D"/>
    <w:rsid w:val="005F64AF"/>
    <w:rsid w:val="00700E86"/>
    <w:rsid w:val="00721B65"/>
    <w:rsid w:val="007413BD"/>
    <w:rsid w:val="00751A2D"/>
    <w:rsid w:val="007671F4"/>
    <w:rsid w:val="00813E06"/>
    <w:rsid w:val="0083117A"/>
    <w:rsid w:val="008509D0"/>
    <w:rsid w:val="008A32EA"/>
    <w:rsid w:val="008B1D28"/>
    <w:rsid w:val="008B79C2"/>
    <w:rsid w:val="008C21E1"/>
    <w:rsid w:val="008C6FA0"/>
    <w:rsid w:val="008D383C"/>
    <w:rsid w:val="008F3CEB"/>
    <w:rsid w:val="009912B3"/>
    <w:rsid w:val="009B2AA4"/>
    <w:rsid w:val="009E2FE0"/>
    <w:rsid w:val="00BA383E"/>
    <w:rsid w:val="00C92ED8"/>
    <w:rsid w:val="00CA351C"/>
    <w:rsid w:val="00DD21C5"/>
    <w:rsid w:val="00DD7960"/>
    <w:rsid w:val="00E43A67"/>
    <w:rsid w:val="00EE73F5"/>
    <w:rsid w:val="00F47FD6"/>
    <w:rsid w:val="00FA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494670-9C05-401E-A173-0160C01C5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31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90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5906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3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367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2018-05-05T18:25:00Z</dcterms:created>
  <dcterms:modified xsi:type="dcterms:W3CDTF">2018-05-05T18:28:00Z</dcterms:modified>
</cp:coreProperties>
</file>