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0CD" w:rsidRPr="004D1653" w:rsidRDefault="000B20CD" w:rsidP="000B20CD">
      <w:pPr>
        <w:tabs>
          <w:tab w:val="num" w:pos="-180"/>
        </w:tabs>
        <w:ind w:left="-180"/>
        <w:jc w:val="center"/>
        <w:rPr>
          <w:rFonts w:hint="cs"/>
          <w:b/>
          <w:bCs/>
          <w:color w:val="FFFFFF"/>
          <w:sz w:val="32"/>
          <w:szCs w:val="32"/>
        </w:rPr>
      </w:pPr>
      <w:r w:rsidRPr="004D1653">
        <w:rPr>
          <w:rFonts w:hint="cs"/>
          <w:b/>
          <w:bCs/>
          <w:color w:val="FFFFFF"/>
          <w:sz w:val="32"/>
          <w:szCs w:val="32"/>
          <w:highlight w:val="blue"/>
          <w:u w:val="single"/>
          <w:rtl/>
        </w:rPr>
        <w:t>הפסנתר</w:t>
      </w:r>
    </w:p>
    <w:p w:rsidR="000B20CD" w:rsidRDefault="000B20CD" w:rsidP="000B20CD">
      <w:pPr>
        <w:ind w:left="180" w:hanging="1080"/>
        <w:jc w:val="both"/>
        <w:rPr>
          <w:rFonts w:hint="cs"/>
          <w:rtl/>
        </w:rPr>
      </w:pPr>
    </w:p>
    <w:p w:rsidR="000B20CD" w:rsidRDefault="000B20CD" w:rsidP="000B20CD">
      <w:pPr>
        <w:ind w:left="180" w:hanging="1080"/>
        <w:jc w:val="both"/>
        <w:rPr>
          <w:rFonts w:hint="cs"/>
          <w:rtl/>
        </w:rPr>
      </w:pPr>
    </w:p>
    <w:p w:rsidR="000B20CD" w:rsidRPr="000B20CD" w:rsidRDefault="000B20CD" w:rsidP="000B20CD">
      <w:pPr>
        <w:pStyle w:val="ListParagraph"/>
        <w:numPr>
          <w:ilvl w:val="0"/>
          <w:numId w:val="2"/>
        </w:numPr>
        <w:tabs>
          <w:tab w:val="left" w:pos="180"/>
        </w:tabs>
        <w:jc w:val="both"/>
        <w:rPr>
          <w:rFonts w:hint="cs"/>
          <w:b/>
          <w:bCs/>
          <w:color w:val="0000FF"/>
          <w:rtl/>
        </w:rPr>
      </w:pPr>
      <w:r w:rsidRPr="000B20CD">
        <w:rPr>
          <w:rFonts w:hint="cs"/>
          <w:b/>
          <w:bCs/>
          <w:color w:val="FF0000"/>
          <w:u w:val="single"/>
          <w:rtl/>
        </w:rPr>
        <w:t>הפסנתר</w:t>
      </w:r>
      <w:r w:rsidRPr="000B20CD">
        <w:rPr>
          <w:sz w:val="28"/>
          <w:szCs w:val="28"/>
          <w:u w:val="single"/>
          <w:rtl/>
        </w:rPr>
        <w:t xml:space="preserve"> </w:t>
      </w:r>
    </w:p>
    <w:p w:rsidR="000B20CD" w:rsidRPr="000B20CD" w:rsidRDefault="000B20CD" w:rsidP="000B20CD">
      <w:pPr>
        <w:pStyle w:val="ListParagraph"/>
        <w:tabs>
          <w:tab w:val="left" w:pos="180"/>
        </w:tabs>
        <w:ind w:left="180"/>
        <w:jc w:val="both"/>
        <w:rPr>
          <w:rFonts w:eastAsia="Times New Roman" w:hint="cs"/>
          <w:rtl/>
          <w:lang w:eastAsia="en-US"/>
        </w:rPr>
      </w:pPr>
      <w:r w:rsidRPr="000B20CD">
        <w:rPr>
          <w:b/>
          <w:bCs/>
          <w:rtl/>
        </w:rPr>
        <w:t>הפסנתר –</w:t>
      </w:r>
      <w:r w:rsidRPr="000B20CD">
        <w:rPr>
          <w:rFonts w:hint="cs"/>
          <w:rtl/>
        </w:rPr>
        <w:t xml:space="preserve"> הוא </w:t>
      </w:r>
      <w:hyperlink r:id="rId5" w:tooltip="כלי נגינה" w:history="1">
        <w:r w:rsidRPr="000B20CD">
          <w:rPr>
            <w:rStyle w:val="Hyperlink"/>
            <w:rFonts w:hint="cs"/>
            <w:color w:val="auto"/>
            <w:u w:val="none"/>
            <w:rtl/>
          </w:rPr>
          <w:t>כלי נגינה</w:t>
        </w:r>
      </w:hyperlink>
      <w:r w:rsidRPr="000B20CD">
        <w:rPr>
          <w:rFonts w:hint="cs"/>
          <w:rtl/>
        </w:rPr>
        <w:t xml:space="preserve"> ממשפחת </w:t>
      </w:r>
      <w:hyperlink r:id="rId6" w:tooltip="כלי מקלדת" w:history="1">
        <w:r w:rsidRPr="000B20CD">
          <w:rPr>
            <w:rStyle w:val="Hyperlink"/>
            <w:rFonts w:hint="cs"/>
            <w:color w:val="auto"/>
            <w:u w:val="none"/>
            <w:rtl/>
          </w:rPr>
          <w:t>כלי המקלדת</w:t>
        </w:r>
      </w:hyperlink>
      <w:r w:rsidRPr="000B20CD">
        <w:rPr>
          <w:rFonts w:hint="cs"/>
          <w:rtl/>
        </w:rPr>
        <w:t xml:space="preserve"> שהומצא בעשור האחרון של </w:t>
      </w:r>
      <w:hyperlink r:id="rId7" w:tooltip="המאה ה-17" w:history="1">
        <w:r w:rsidRPr="000B20CD">
          <w:rPr>
            <w:rStyle w:val="Hyperlink"/>
            <w:rFonts w:hint="cs"/>
            <w:color w:val="auto"/>
            <w:u w:val="none"/>
            <w:rtl/>
          </w:rPr>
          <w:t>המאה ה-17</w:t>
        </w:r>
      </w:hyperlink>
      <w:r w:rsidRPr="000B20CD">
        <w:rPr>
          <w:rFonts w:hint="cs"/>
          <w:rtl/>
        </w:rPr>
        <w:t xml:space="preserve">. </w:t>
      </w:r>
      <w:r w:rsidRPr="000B20CD">
        <w:rPr>
          <w:rtl/>
        </w:rPr>
        <w:fldChar w:fldCharType="begin"/>
      </w:r>
      <w:r w:rsidRPr="000B20CD">
        <w:rPr>
          <w:rtl/>
        </w:rPr>
        <w:instrText xml:space="preserve"> </w:instrText>
      </w:r>
      <w:r w:rsidRPr="000B20CD">
        <w:instrText>HYPERLINK "http://he.wikipedia.org/wiki/%D7%9E%D7%A0%D7%A2%D7%93" \o</w:instrText>
      </w:r>
      <w:r w:rsidRPr="000B20CD">
        <w:rPr>
          <w:rtl/>
        </w:rPr>
        <w:instrText xml:space="preserve"> "מנעד" </w:instrText>
      </w:r>
      <w:r w:rsidRPr="000B20CD">
        <w:rPr>
          <w:rtl/>
        </w:rPr>
        <w:fldChar w:fldCharType="separate"/>
      </w:r>
      <w:r w:rsidRPr="000B20CD">
        <w:rPr>
          <w:rStyle w:val="Hyperlink"/>
          <w:rFonts w:hint="cs"/>
          <w:color w:val="auto"/>
          <w:u w:val="none"/>
          <w:rtl/>
        </w:rPr>
        <w:t>מנעד</w:t>
      </w:r>
      <w:r w:rsidRPr="000B20CD">
        <w:rPr>
          <w:rtl/>
        </w:rPr>
        <w:fldChar w:fldCharType="end"/>
      </w:r>
      <w:r w:rsidRPr="000B20CD">
        <w:rPr>
          <w:rFonts w:hint="cs"/>
          <w:rtl/>
        </w:rPr>
        <w:t xml:space="preserve"> הצלילים של הפסנתר הוא הגדול ביותר מבין כל כלי הנגינה (מלבד ה</w:t>
      </w:r>
      <w:hyperlink r:id="rId8" w:tooltip="נבל (כלי נגינה)" w:history="1">
        <w:r w:rsidRPr="000B20CD">
          <w:rPr>
            <w:rStyle w:val="Hyperlink"/>
            <w:rFonts w:hint="cs"/>
            <w:color w:val="auto"/>
            <w:u w:val="none"/>
            <w:rtl/>
          </w:rPr>
          <w:t>נבל</w:t>
        </w:r>
      </w:hyperlink>
      <w:r w:rsidRPr="000B20CD">
        <w:rPr>
          <w:rFonts w:hint="cs"/>
          <w:rtl/>
        </w:rPr>
        <w:t xml:space="preserve">), מנעד זה מעל 7 </w:t>
      </w:r>
      <w:hyperlink r:id="rId9" w:tooltip="אוקטבה" w:history="1">
        <w:r w:rsidRPr="000B20CD">
          <w:rPr>
            <w:rStyle w:val="Hyperlink"/>
            <w:rFonts w:hint="cs"/>
            <w:color w:val="auto"/>
            <w:u w:val="none"/>
            <w:rtl/>
          </w:rPr>
          <w:t>אוקטבות</w:t>
        </w:r>
      </w:hyperlink>
      <w:r w:rsidRPr="000B20CD">
        <w:rPr>
          <w:rFonts w:hint="cs"/>
          <w:rtl/>
        </w:rPr>
        <w:t>.(רוב הפסנתרים בעלי 88 קלידים,</w:t>
      </w:r>
      <w:r w:rsidRPr="000B20CD">
        <w:rPr>
          <w:rFonts w:eastAsia="Times New Roman" w:hint="cs"/>
          <w:rtl/>
          <w:lang w:eastAsia="en-US"/>
        </w:rPr>
        <w:t xml:space="preserve"> ומתפרסים עד </w:t>
      </w:r>
      <w:hyperlink r:id="rId10" w:tooltip="לה (תו)" w:history="1">
        <w:r w:rsidRPr="000B20CD">
          <w:rPr>
            <w:rFonts w:eastAsia="Times New Roman" w:hint="cs"/>
            <w:rtl/>
            <w:lang w:eastAsia="en-US"/>
          </w:rPr>
          <w:t>לה</w:t>
        </w:r>
      </w:hyperlink>
      <w:r w:rsidRPr="000B20CD">
        <w:rPr>
          <w:rFonts w:eastAsia="Times New Roman" w:hint="cs"/>
          <w:rtl/>
          <w:lang w:eastAsia="en-US"/>
        </w:rPr>
        <w:t xml:space="preserve"> נמוך (ב</w:t>
      </w:r>
      <w:hyperlink r:id="rId11" w:tooltip="מפתח פה" w:history="1">
        <w:r w:rsidRPr="000B20CD">
          <w:rPr>
            <w:rFonts w:eastAsia="Times New Roman" w:hint="cs"/>
            <w:rtl/>
            <w:lang w:eastAsia="en-US"/>
          </w:rPr>
          <w:t>מפתח פה</w:t>
        </w:r>
      </w:hyperlink>
      <w:r w:rsidRPr="000B20CD">
        <w:rPr>
          <w:rFonts w:eastAsia="Times New Roman" w:hint="cs"/>
          <w:rtl/>
          <w:lang w:eastAsia="en-US"/>
        </w:rPr>
        <w:t xml:space="preserve">, אוקטבה מתחת לשישה קווי עזר נוספים לחמשה, ועד </w:t>
      </w:r>
      <w:hyperlink r:id="rId12" w:tooltip="דו" w:history="1">
        <w:r w:rsidRPr="000B20CD">
          <w:rPr>
            <w:rFonts w:eastAsia="Times New Roman" w:hint="cs"/>
            <w:rtl/>
            <w:lang w:eastAsia="en-US"/>
          </w:rPr>
          <w:t>דו</w:t>
        </w:r>
      </w:hyperlink>
      <w:r w:rsidRPr="000B20CD">
        <w:rPr>
          <w:rFonts w:eastAsia="Times New Roman" w:hint="cs"/>
          <w:rtl/>
          <w:lang w:eastAsia="en-US"/>
        </w:rPr>
        <w:t xml:space="preserve"> גבוה ובמפתח סול- שתי אוקטבות מעל ל-9 קווי עזר נוספים לחמשה). </w:t>
      </w:r>
    </w:p>
    <w:p w:rsidR="000B20CD" w:rsidRPr="000B20CD" w:rsidRDefault="000B20CD" w:rsidP="000B20CD">
      <w:pPr>
        <w:ind w:left="180" w:hanging="1080"/>
        <w:jc w:val="both"/>
        <w:rPr>
          <w:rFonts w:hint="cs"/>
          <w:rtl/>
        </w:rPr>
      </w:pPr>
      <w:r w:rsidRPr="000B20CD">
        <w:rPr>
          <w:rFonts w:hint="cs"/>
          <w:b/>
          <w:bCs/>
          <w:rtl/>
        </w:rPr>
        <w:t xml:space="preserve">                 </w:t>
      </w:r>
      <w:r w:rsidRPr="000B20CD">
        <w:rPr>
          <w:rtl/>
        </w:rPr>
        <w:t xml:space="preserve"> על פי כלי זה נמדדות </w:t>
      </w:r>
      <w:r w:rsidRPr="000B20CD">
        <w:rPr>
          <w:rFonts w:hint="cs"/>
          <w:rtl/>
        </w:rPr>
        <w:t>תשע</w:t>
      </w:r>
      <w:r w:rsidRPr="000B20CD">
        <w:rPr>
          <w:rtl/>
        </w:rPr>
        <w:t xml:space="preserve"> אוקטבות שונות אשר משמשות לשירה ולניגון לצורך ליווי מוזיקלי. האדם </w:t>
      </w:r>
      <w:r w:rsidRPr="000B20CD">
        <w:rPr>
          <w:rFonts w:hint="cs"/>
          <w:rtl/>
        </w:rPr>
        <w:t xml:space="preserve">הממוצע </w:t>
      </w:r>
      <w:r w:rsidRPr="000B20CD">
        <w:rPr>
          <w:rtl/>
        </w:rPr>
        <w:t>יכול לבצע כל אחד לפי קולו עד 12 צלילי יסוד. ( ישנם יוצאי דופן  אשר מסוגלים לבצע מנעד רחב יותר).</w:t>
      </w:r>
    </w:p>
    <w:p w:rsidR="000B20CD" w:rsidRDefault="000B20CD" w:rsidP="000B20CD">
      <w:pPr>
        <w:ind w:left="180" w:hanging="1080"/>
        <w:jc w:val="both"/>
        <w:rPr>
          <w:rFonts w:hint="cs"/>
          <w:rtl/>
        </w:rPr>
      </w:pPr>
    </w:p>
    <w:p w:rsidR="000B20CD" w:rsidRPr="000B20CD" w:rsidRDefault="000B20CD" w:rsidP="000B20CD">
      <w:pPr>
        <w:ind w:left="180" w:hanging="1080"/>
        <w:jc w:val="both"/>
        <w:rPr>
          <w:lang w:eastAsia="en-US"/>
        </w:rPr>
      </w:pPr>
      <w:r>
        <w:rPr>
          <w:rFonts w:hint="cs"/>
          <w:rtl/>
        </w:rPr>
        <w:t xml:space="preserve">                  </w:t>
      </w:r>
      <w:r w:rsidRPr="000B20CD">
        <w:rPr>
          <w:rFonts w:hint="cs"/>
          <w:rtl/>
          <w:lang w:eastAsia="en-US"/>
        </w:rPr>
        <w:t xml:space="preserve">הפסנתר הומצא על ידי </w:t>
      </w:r>
      <w:hyperlink r:id="rId13" w:tooltip="ברתולומיאו כריסטופורי" w:history="1">
        <w:r w:rsidRPr="000B20CD">
          <w:rPr>
            <w:rFonts w:hint="cs"/>
            <w:color w:val="0000FF"/>
            <w:rtl/>
            <w:lang w:eastAsia="en-US"/>
          </w:rPr>
          <w:t>ברתולומיאו כריסטופורי</w:t>
        </w:r>
      </w:hyperlink>
      <w:r w:rsidRPr="000B20CD">
        <w:rPr>
          <w:rFonts w:hint="cs"/>
          <w:rtl/>
          <w:lang w:eastAsia="en-US"/>
        </w:rPr>
        <w:t xml:space="preserve">, מתוך אוצר כלי הנגינה של משפחת </w:t>
      </w:r>
      <w:hyperlink r:id="rId14" w:tooltip="מדיצ'י" w:history="1">
        <w:r w:rsidRPr="000B20CD">
          <w:rPr>
            <w:rFonts w:hint="cs"/>
            <w:rtl/>
            <w:lang w:eastAsia="en-US"/>
          </w:rPr>
          <w:t>מדיצ'י</w:t>
        </w:r>
      </w:hyperlink>
      <w:r w:rsidRPr="000B20CD">
        <w:rPr>
          <w:rFonts w:hint="cs"/>
          <w:rtl/>
          <w:lang w:eastAsia="en-US"/>
        </w:rPr>
        <w:t xml:space="preserve"> ב-</w:t>
      </w:r>
      <w:hyperlink r:id="rId15" w:tooltip="פירנצה" w:history="1">
        <w:r w:rsidRPr="000B20CD">
          <w:rPr>
            <w:rFonts w:hint="cs"/>
            <w:rtl/>
            <w:lang w:eastAsia="en-US"/>
          </w:rPr>
          <w:t>פירנצה</w:t>
        </w:r>
      </w:hyperlink>
      <w:r w:rsidRPr="000B20CD">
        <w:rPr>
          <w:rFonts w:hint="cs"/>
          <w:rtl/>
          <w:lang w:eastAsia="en-US"/>
        </w:rPr>
        <w:t>. החידוש בפסנתר בשונה מכלי המקלדת האחרים שהיו קיימים עד כה, הוא שבפסנתר היה אפשר לשלוט על חוזק הצליל בהתאם לעוצמת הלחיצה על הקליד, ולכן זכה הפסנתר לשם "פיאנו-פורטה" (</w:t>
      </w:r>
      <w:r w:rsidRPr="000B20CD">
        <w:rPr>
          <w:rFonts w:hint="cs"/>
          <w:lang w:eastAsia="en-US"/>
        </w:rPr>
        <w:t>Piano-Forte</w:t>
      </w:r>
      <w:r w:rsidRPr="000B20CD">
        <w:rPr>
          <w:rFonts w:hint="cs"/>
          <w:rtl/>
          <w:lang w:eastAsia="en-US"/>
        </w:rPr>
        <w:t>, באיטלקית חלש-חזק), וכיום בהרבה שפות קוראים לפסנתר "פיאנו" (</w:t>
      </w:r>
      <w:r w:rsidRPr="000B20CD">
        <w:rPr>
          <w:rFonts w:hint="cs"/>
          <w:lang w:eastAsia="en-US"/>
        </w:rPr>
        <w:t>Piano</w:t>
      </w:r>
      <w:r w:rsidRPr="000B20CD">
        <w:rPr>
          <w:rFonts w:hint="cs"/>
          <w:rtl/>
          <w:lang w:eastAsia="en-US"/>
        </w:rPr>
        <w:t>), כקיצור של פיאנו פורטה.</w:t>
      </w:r>
    </w:p>
    <w:p w:rsidR="000B20CD" w:rsidRPr="000B20CD" w:rsidRDefault="000B20CD" w:rsidP="000B20CD">
      <w:pPr>
        <w:spacing w:before="100" w:beforeAutospacing="1" w:after="100" w:afterAutospacing="1"/>
        <w:ind w:left="180"/>
        <w:jc w:val="both"/>
        <w:rPr>
          <w:rFonts w:eastAsia="Times New Roman" w:hint="cs"/>
          <w:rtl/>
          <w:lang w:eastAsia="en-US"/>
        </w:rPr>
      </w:pPr>
      <w:r w:rsidRPr="000B20CD">
        <w:rPr>
          <w:rFonts w:eastAsia="Times New Roman" w:hint="cs"/>
          <w:rtl/>
          <w:lang w:eastAsia="en-US"/>
        </w:rPr>
        <w:t>הפסנתר הוא התפתחות של ה</w:t>
      </w:r>
      <w:hyperlink r:id="rId16" w:tooltip="צ'מבלו" w:history="1">
        <w:r w:rsidRPr="000B20CD">
          <w:rPr>
            <w:rFonts w:eastAsia="Times New Roman" w:hint="cs"/>
            <w:rtl/>
            <w:lang w:eastAsia="en-US"/>
          </w:rPr>
          <w:t>צ'מבלו</w:t>
        </w:r>
      </w:hyperlink>
      <w:r w:rsidRPr="000B20CD">
        <w:rPr>
          <w:rFonts w:eastAsia="Times New Roman" w:hint="cs"/>
          <w:rtl/>
          <w:lang w:eastAsia="en-US"/>
        </w:rPr>
        <w:t xml:space="preserve"> שהיה קיים כבר מאות שנים לפניו. כמו הצ'מבלו גם הפסנתר הוא </w:t>
      </w:r>
      <w:hyperlink r:id="rId17" w:tooltip="כלי מקלדת" w:history="1">
        <w:r w:rsidRPr="000B20CD">
          <w:rPr>
            <w:rFonts w:eastAsia="Times New Roman" w:hint="cs"/>
            <w:rtl/>
            <w:lang w:eastAsia="en-US"/>
          </w:rPr>
          <w:t>כלי מקלדת</w:t>
        </w:r>
      </w:hyperlink>
      <w:r w:rsidRPr="000B20CD">
        <w:rPr>
          <w:rFonts w:eastAsia="Times New Roman" w:hint="cs"/>
          <w:rtl/>
          <w:lang w:eastAsia="en-US"/>
        </w:rPr>
        <w:t xml:space="preserve"> ו</w:t>
      </w:r>
      <w:hyperlink r:id="rId18" w:tooltip="כלי מיתר" w:history="1">
        <w:r w:rsidRPr="000B20CD">
          <w:rPr>
            <w:rFonts w:eastAsia="Times New Roman" w:hint="cs"/>
            <w:rtl/>
            <w:lang w:eastAsia="en-US"/>
          </w:rPr>
          <w:t>כלי מיתר</w:t>
        </w:r>
      </w:hyperlink>
      <w:r w:rsidRPr="000B20CD">
        <w:rPr>
          <w:rFonts w:eastAsia="Times New Roman" w:hint="cs"/>
          <w:rtl/>
          <w:lang w:eastAsia="en-US"/>
        </w:rPr>
        <w:t xml:space="preserve">, אך בעוד שהצ'מבלו הוא כלי פריטה, הרי שבפסנתר מופקים הצלילים על ידי "פטישים" המקישים על המיתר, ולכן הפסנתר הוא גם </w:t>
      </w:r>
      <w:hyperlink r:id="rId19" w:tooltip="כלי הקשה" w:history="1">
        <w:r w:rsidRPr="000B20CD">
          <w:rPr>
            <w:rFonts w:eastAsia="Times New Roman" w:hint="cs"/>
            <w:rtl/>
            <w:lang w:eastAsia="en-US"/>
          </w:rPr>
          <w:t>כלי הקשה</w:t>
        </w:r>
      </w:hyperlink>
      <w:r w:rsidRPr="000B20CD">
        <w:rPr>
          <w:rFonts w:eastAsia="Times New Roman" w:hint="cs"/>
          <w:rtl/>
          <w:lang w:eastAsia="en-US"/>
        </w:rPr>
        <w:t>. ההקשה בפסנתר מאפשרת שליטה באצבעות על חוזק הצלילים, שליטה שלא הייתה קיימת בצ'מבלו. .</w:t>
      </w:r>
    </w:p>
    <w:p w:rsidR="000B20CD" w:rsidRPr="000B20CD" w:rsidRDefault="000B20CD" w:rsidP="000B20CD">
      <w:pPr>
        <w:ind w:left="180" w:hanging="1080"/>
        <w:jc w:val="both"/>
        <w:rPr>
          <w:rFonts w:hint="cs"/>
          <w:rtl/>
        </w:rPr>
      </w:pPr>
      <w:r w:rsidRPr="000B20CD">
        <w:rPr>
          <w:rFonts w:hint="cs"/>
          <w:rtl/>
        </w:rPr>
        <w:t xml:space="preserve">                  קלידי הפסנתר הן חיקוי מושלם של הצ'מבלו (אך בעוד ש-הצ'מבלו מכיל 5 אוקטבות הרי שהפסנתר מכיל 9 אוקטבות). כל קליד לבן בפסנתר מזהה את אחד מתוך 7 צלילי היסוד בפריסה על-פני 9 אוקטבות. וכל קליד שחור בפסנתר מזהה אחד מתוך 5 סימני ההיתק אף הם בפריסה של עד 9 אוקטבות. </w:t>
      </w:r>
    </w:p>
    <w:p w:rsidR="000B20CD" w:rsidRDefault="000B20CD" w:rsidP="000B20CD">
      <w:pPr>
        <w:ind w:left="180" w:hanging="1080"/>
        <w:jc w:val="both"/>
        <w:rPr>
          <w:rFonts w:hint="cs"/>
          <w:rtl/>
        </w:rPr>
      </w:pPr>
      <w:r>
        <w:rPr>
          <w:rFonts w:hint="cs"/>
          <w:rtl/>
        </w:rPr>
        <w:t xml:space="preserve"> </w:t>
      </w:r>
    </w:p>
    <w:p w:rsidR="000B20CD" w:rsidRPr="00D60CA4" w:rsidRDefault="000B20CD" w:rsidP="000B20CD">
      <w:pPr>
        <w:tabs>
          <w:tab w:val="left" w:pos="180"/>
          <w:tab w:val="left" w:pos="1981"/>
        </w:tabs>
        <w:ind w:left="180"/>
        <w:jc w:val="both"/>
        <w:rPr>
          <w:rFonts w:hint="cs"/>
          <w:color w:val="FF0000"/>
        </w:rPr>
      </w:pPr>
      <w:r>
        <w:rPr>
          <w:rFonts w:hint="cs"/>
          <w:rtl/>
        </w:rPr>
        <w:t xml:space="preserve">הפסנתר בנוי באותם סדר מרווחי טונים כפי שהיה בנו הצ'מבלו, </w:t>
      </w:r>
      <w:r w:rsidRPr="00E14316">
        <w:rPr>
          <w:rtl/>
        </w:rPr>
        <w:t xml:space="preserve">המרווח בין כל קליד לבן </w:t>
      </w:r>
      <w:r>
        <w:rPr>
          <w:rFonts w:hint="cs"/>
          <w:rtl/>
        </w:rPr>
        <w:t xml:space="preserve">(משמאל לימין) </w:t>
      </w:r>
      <w:r w:rsidRPr="00E14316">
        <w:rPr>
          <w:rtl/>
        </w:rPr>
        <w:t xml:space="preserve">הנו </w:t>
      </w:r>
      <w:r>
        <w:rPr>
          <w:rFonts w:hint="cs"/>
          <w:rtl/>
        </w:rPr>
        <w:t xml:space="preserve">מרווח של </w:t>
      </w:r>
      <w:r w:rsidRPr="00D60CA4">
        <w:rPr>
          <w:rFonts w:hint="cs"/>
          <w:color w:val="0000FF"/>
          <w:rtl/>
        </w:rPr>
        <w:t>סולם דיאטוני</w:t>
      </w:r>
      <w:r>
        <w:rPr>
          <w:rFonts w:hint="cs"/>
          <w:rtl/>
        </w:rPr>
        <w:t xml:space="preserve">  </w:t>
      </w:r>
      <w:r w:rsidRPr="00E068BA">
        <w:rPr>
          <w:rFonts w:hint="cs"/>
          <w:rtl/>
        </w:rPr>
        <w:t>בתבנית</w:t>
      </w:r>
      <w:r>
        <w:rPr>
          <w:rFonts w:hint="cs"/>
          <w:color w:val="FF0000"/>
          <w:rtl/>
        </w:rPr>
        <w:t xml:space="preserve">: </w:t>
      </w:r>
      <w:r w:rsidRPr="00D60CA4">
        <w:rPr>
          <w:rFonts w:hint="cs"/>
          <w:color w:val="FF0000"/>
          <w:rtl/>
        </w:rPr>
        <w:t>טון- טון- חצי טון-טון-טון-טון-חצי טון.</w:t>
      </w:r>
    </w:p>
    <w:p w:rsidR="000B20CD" w:rsidRDefault="000B20CD" w:rsidP="000B20CD">
      <w:pPr>
        <w:tabs>
          <w:tab w:val="left" w:pos="180"/>
          <w:tab w:val="left" w:pos="1981"/>
        </w:tabs>
        <w:ind w:left="180"/>
        <w:jc w:val="both"/>
        <w:rPr>
          <w:rFonts w:hint="cs"/>
          <w:b/>
          <w:bCs/>
          <w:color w:val="008000"/>
          <w:rtl/>
        </w:rPr>
      </w:pPr>
      <w:r>
        <w:rPr>
          <w:rFonts w:hint="cs"/>
          <w:rtl/>
        </w:rPr>
        <w:t xml:space="preserve">המרווח בין כל קליד שחור אחד מהשני (משמאל לימין) הנו מרווח של </w:t>
      </w:r>
      <w:r w:rsidRPr="009977E0">
        <w:rPr>
          <w:rFonts w:hint="cs"/>
          <w:color w:val="0000FF"/>
          <w:rtl/>
        </w:rPr>
        <w:t>סולם פנטטוני</w:t>
      </w:r>
      <w:r>
        <w:rPr>
          <w:rFonts w:hint="cs"/>
          <w:rtl/>
        </w:rPr>
        <w:t xml:space="preserve">. </w:t>
      </w:r>
      <w:r w:rsidRPr="00E068BA">
        <w:rPr>
          <w:rFonts w:hint="cs"/>
          <w:rtl/>
        </w:rPr>
        <w:t>בתבנית:</w:t>
      </w:r>
      <w:r>
        <w:rPr>
          <w:rFonts w:hint="cs"/>
          <w:color w:val="FF0000"/>
          <w:rtl/>
        </w:rPr>
        <w:t xml:space="preserve"> </w:t>
      </w:r>
      <w:r w:rsidRPr="00D60CA4">
        <w:rPr>
          <w:rFonts w:hint="cs"/>
          <w:color w:val="FF0000"/>
          <w:rtl/>
        </w:rPr>
        <w:t>טון- טון וחצי- טון- טון</w:t>
      </w:r>
      <w:r>
        <w:rPr>
          <w:rFonts w:hint="cs"/>
          <w:color w:val="FF0000"/>
          <w:rtl/>
        </w:rPr>
        <w:t xml:space="preserve">-טון וחצי. </w:t>
      </w:r>
    </w:p>
    <w:p w:rsidR="000B20CD" w:rsidRDefault="000B20CD" w:rsidP="000B20CD">
      <w:pPr>
        <w:tabs>
          <w:tab w:val="left" w:pos="180"/>
          <w:tab w:val="left" w:pos="1981"/>
        </w:tabs>
        <w:ind w:left="180"/>
        <w:jc w:val="both"/>
        <w:rPr>
          <w:rFonts w:hint="cs"/>
          <w:b/>
          <w:bCs/>
          <w:color w:val="008000"/>
          <w:rtl/>
        </w:rPr>
      </w:pPr>
    </w:p>
    <w:p w:rsidR="000B20CD" w:rsidRPr="00E068BA" w:rsidRDefault="000B20CD" w:rsidP="000B20CD">
      <w:pPr>
        <w:tabs>
          <w:tab w:val="left" w:pos="180"/>
          <w:tab w:val="left" w:pos="1981"/>
        </w:tabs>
        <w:ind w:left="180"/>
        <w:jc w:val="both"/>
        <w:rPr>
          <w:rFonts w:hint="cs"/>
          <w:rtl/>
        </w:rPr>
      </w:pPr>
      <w:r w:rsidRPr="00E068BA">
        <w:rPr>
          <w:color w:val="000000"/>
          <w:rtl/>
        </w:rPr>
        <w:t>זו גם הסיבה מדוע הקלידים השחורים מסודרים זוג שלישיה זוג שלישיה וחוזר חלילה... כלומר</w:t>
      </w:r>
      <w:r>
        <w:rPr>
          <w:rFonts w:hint="cs"/>
          <w:color w:val="000000"/>
          <w:rtl/>
        </w:rPr>
        <w:t>,</w:t>
      </w:r>
      <w:r w:rsidRPr="00E068BA">
        <w:rPr>
          <w:color w:val="000000"/>
          <w:rtl/>
        </w:rPr>
        <w:t xml:space="preserve"> </w:t>
      </w:r>
      <w:r>
        <w:rPr>
          <w:rFonts w:hint="cs"/>
          <w:color w:val="000000"/>
          <w:rtl/>
        </w:rPr>
        <w:t xml:space="preserve">בשני מקרים </w:t>
      </w:r>
      <w:r w:rsidRPr="00E068BA">
        <w:rPr>
          <w:color w:val="000000"/>
          <w:rtl/>
        </w:rPr>
        <w:t xml:space="preserve">אין </w:t>
      </w:r>
      <w:r>
        <w:rPr>
          <w:rFonts w:hint="cs"/>
          <w:color w:val="000000"/>
          <w:rtl/>
        </w:rPr>
        <w:t xml:space="preserve">קליד </w:t>
      </w:r>
      <w:r w:rsidRPr="00E068BA">
        <w:rPr>
          <w:color w:val="000000"/>
          <w:rtl/>
        </w:rPr>
        <w:t>שחור בין שני לבנים</w:t>
      </w:r>
      <w:r w:rsidRPr="00E068BA">
        <w:rPr>
          <w:rtl/>
        </w:rPr>
        <w:t>...</w:t>
      </w:r>
      <w:r>
        <w:rPr>
          <w:rFonts w:hint="cs"/>
          <w:rtl/>
        </w:rPr>
        <w:t>ולכן על מנת לשמור על מבנה שתי התבניות שתוארו לעיל היה חובה לקבוע ש</w:t>
      </w:r>
      <w:r w:rsidRPr="00E068BA">
        <w:rPr>
          <w:rFonts w:hint="cs"/>
          <w:rtl/>
        </w:rPr>
        <w:t xml:space="preserve">בין הצלילים </w:t>
      </w:r>
      <w:r w:rsidRPr="00E068BA">
        <w:rPr>
          <w:rFonts w:hint="cs"/>
          <w:color w:val="FF0000"/>
          <w:rtl/>
        </w:rPr>
        <w:t>מי-פה</w:t>
      </w:r>
      <w:r w:rsidRPr="00E068BA">
        <w:rPr>
          <w:rFonts w:hint="cs"/>
          <w:rtl/>
        </w:rPr>
        <w:t xml:space="preserve"> ובין הצלי</w:t>
      </w:r>
      <w:r>
        <w:rPr>
          <w:rFonts w:hint="cs"/>
          <w:rtl/>
        </w:rPr>
        <w:t>ל</w:t>
      </w:r>
      <w:r w:rsidRPr="00E068BA">
        <w:rPr>
          <w:rFonts w:hint="cs"/>
          <w:rtl/>
        </w:rPr>
        <w:t xml:space="preserve">ים </w:t>
      </w:r>
      <w:r w:rsidRPr="00E068BA">
        <w:rPr>
          <w:rFonts w:hint="cs"/>
          <w:color w:val="FF0000"/>
          <w:rtl/>
        </w:rPr>
        <w:t>סי-דו</w:t>
      </w:r>
      <w:r>
        <w:rPr>
          <w:rFonts w:hint="cs"/>
          <w:color w:val="FF0000"/>
          <w:rtl/>
        </w:rPr>
        <w:t xml:space="preserve"> </w:t>
      </w:r>
      <w:r w:rsidRPr="00E068BA">
        <w:rPr>
          <w:rFonts w:hint="cs"/>
          <w:rtl/>
        </w:rPr>
        <w:t>יהיה מרווח של חצי טון</w:t>
      </w:r>
      <w:r>
        <w:rPr>
          <w:rFonts w:hint="cs"/>
          <w:rtl/>
        </w:rPr>
        <w:t xml:space="preserve"> וזאת כדי לשמור על התבנית של הסולם הדיאטוני. </w:t>
      </w:r>
    </w:p>
    <w:p w:rsidR="000B20CD" w:rsidRPr="00E068BA" w:rsidRDefault="000B20CD" w:rsidP="000B20CD">
      <w:pPr>
        <w:ind w:left="180" w:hanging="1080"/>
        <w:jc w:val="both"/>
        <w:rPr>
          <w:rtl/>
        </w:rPr>
      </w:pPr>
    </w:p>
    <w:p w:rsidR="000B20CD" w:rsidRPr="00E14316" w:rsidRDefault="000B20CD" w:rsidP="000B20CD">
      <w:pPr>
        <w:tabs>
          <w:tab w:val="left" w:pos="180"/>
        </w:tabs>
        <w:ind w:left="1260" w:hanging="1440"/>
        <w:jc w:val="both"/>
        <w:rPr>
          <w:rFonts w:hint="cs"/>
          <w:rtl/>
        </w:rPr>
      </w:pPr>
      <w:r>
        <w:rPr>
          <w:rFonts w:hint="cs"/>
          <w:rtl/>
        </w:rPr>
        <w:t>2</w:t>
      </w:r>
      <w:r w:rsidRPr="00E14316">
        <w:rPr>
          <w:rtl/>
        </w:rPr>
        <w:t xml:space="preserve">. </w:t>
      </w:r>
      <w:r w:rsidRPr="00E14316">
        <w:rPr>
          <w:b/>
          <w:bCs/>
          <w:color w:val="FF0000"/>
          <w:rtl/>
        </w:rPr>
        <w:t xml:space="preserve">  </w:t>
      </w:r>
      <w:r w:rsidRPr="000B20CD">
        <w:rPr>
          <w:rFonts w:hint="cs"/>
          <w:b/>
          <w:bCs/>
          <w:color w:val="FF0000"/>
          <w:u w:val="single"/>
          <w:rtl/>
        </w:rPr>
        <w:t>תכולת הפסנתר</w:t>
      </w:r>
    </w:p>
    <w:p w:rsidR="000B20CD" w:rsidRDefault="000B20CD" w:rsidP="000B20CD">
      <w:pPr>
        <w:numPr>
          <w:ilvl w:val="0"/>
          <w:numId w:val="1"/>
        </w:numPr>
        <w:tabs>
          <w:tab w:val="clear" w:pos="900"/>
          <w:tab w:val="left" w:pos="180"/>
          <w:tab w:val="num" w:pos="540"/>
          <w:tab w:val="left" w:pos="1981"/>
        </w:tabs>
        <w:ind w:hanging="720"/>
        <w:jc w:val="both"/>
        <w:rPr>
          <w:rFonts w:hint="cs"/>
        </w:rPr>
      </w:pPr>
      <w:r w:rsidRPr="00E14316">
        <w:rPr>
          <w:rtl/>
        </w:rPr>
        <w:t xml:space="preserve">הפסנתר מכיל </w:t>
      </w:r>
      <w:r w:rsidRPr="00703C38">
        <w:rPr>
          <w:color w:val="0000FF"/>
          <w:rtl/>
        </w:rPr>
        <w:t>8</w:t>
      </w:r>
      <w:r>
        <w:rPr>
          <w:rFonts w:hint="cs"/>
          <w:color w:val="0000FF"/>
          <w:rtl/>
        </w:rPr>
        <w:t>8</w:t>
      </w:r>
      <w:r w:rsidRPr="00703C38">
        <w:rPr>
          <w:color w:val="0000FF"/>
          <w:rtl/>
        </w:rPr>
        <w:t xml:space="preserve"> קלידים</w:t>
      </w:r>
      <w:r w:rsidRPr="00E14316">
        <w:rPr>
          <w:rtl/>
        </w:rPr>
        <w:t xml:space="preserve"> :</w:t>
      </w:r>
    </w:p>
    <w:p w:rsidR="000B20CD" w:rsidRDefault="000B20CD" w:rsidP="000B20CD">
      <w:pPr>
        <w:tabs>
          <w:tab w:val="left" w:pos="540"/>
          <w:tab w:val="left" w:pos="1981"/>
        </w:tabs>
        <w:ind w:left="540"/>
        <w:jc w:val="both"/>
        <w:rPr>
          <w:rFonts w:hint="cs"/>
          <w:color w:val="0000FF"/>
          <w:rtl/>
        </w:rPr>
      </w:pPr>
      <w:r w:rsidRPr="00BE1EE7">
        <w:rPr>
          <w:color w:val="0000FF"/>
          <w:rtl/>
        </w:rPr>
        <w:t>5</w:t>
      </w:r>
      <w:r>
        <w:rPr>
          <w:rFonts w:hint="cs"/>
          <w:color w:val="0000FF"/>
          <w:rtl/>
        </w:rPr>
        <w:t>2</w:t>
      </w:r>
      <w:r w:rsidRPr="00BE1EE7">
        <w:rPr>
          <w:color w:val="0000FF"/>
          <w:rtl/>
        </w:rPr>
        <w:t xml:space="preserve"> קלידים לבנים</w:t>
      </w:r>
      <w:r>
        <w:rPr>
          <w:rFonts w:hint="cs"/>
          <w:rtl/>
        </w:rPr>
        <w:t xml:space="preserve">: </w:t>
      </w:r>
      <w:r>
        <w:rPr>
          <w:rFonts w:hint="cs"/>
        </w:rPr>
        <w:t>C</w:t>
      </w:r>
      <w:r>
        <w:rPr>
          <w:rFonts w:hint="cs"/>
          <w:rtl/>
        </w:rPr>
        <w:t xml:space="preserve">= 8 קלידים. </w:t>
      </w:r>
      <w:r>
        <w:rPr>
          <w:rFonts w:hint="cs"/>
        </w:rPr>
        <w:t>D</w:t>
      </w:r>
      <w:r>
        <w:rPr>
          <w:rFonts w:hint="cs"/>
          <w:rtl/>
        </w:rPr>
        <w:t xml:space="preserve">= 7 </w:t>
      </w:r>
      <w:proofErr w:type="gramStart"/>
      <w:r>
        <w:rPr>
          <w:rFonts w:hint="cs"/>
          <w:rtl/>
        </w:rPr>
        <w:t>קלידים .</w:t>
      </w:r>
      <w:proofErr w:type="gramEnd"/>
      <w:r>
        <w:rPr>
          <w:rFonts w:hint="cs"/>
          <w:rtl/>
        </w:rPr>
        <w:t xml:space="preserve"> </w:t>
      </w:r>
      <w:r>
        <w:rPr>
          <w:rFonts w:hint="cs"/>
        </w:rPr>
        <w:t>E</w:t>
      </w:r>
      <w:r>
        <w:rPr>
          <w:rFonts w:hint="cs"/>
          <w:rtl/>
        </w:rPr>
        <w:t xml:space="preserve">= 7 קלידים. </w:t>
      </w:r>
      <w:r>
        <w:rPr>
          <w:rFonts w:hint="cs"/>
        </w:rPr>
        <w:t>F</w:t>
      </w:r>
      <w:r>
        <w:rPr>
          <w:rFonts w:hint="cs"/>
          <w:rtl/>
        </w:rPr>
        <w:t xml:space="preserve">= 7 קלידים. </w:t>
      </w:r>
      <w:r>
        <w:rPr>
          <w:rFonts w:hint="cs"/>
        </w:rPr>
        <w:t>G</w:t>
      </w:r>
      <w:r>
        <w:rPr>
          <w:rFonts w:hint="cs"/>
          <w:rtl/>
        </w:rPr>
        <w:t>= 7 קלידים</w:t>
      </w:r>
      <w:r>
        <w:rPr>
          <w:rFonts w:hint="cs"/>
          <w:color w:val="0000FF"/>
          <w:rtl/>
        </w:rPr>
        <w:t xml:space="preserve"> </w:t>
      </w:r>
    </w:p>
    <w:p w:rsidR="000B20CD" w:rsidRDefault="000B20CD" w:rsidP="000B20CD">
      <w:pPr>
        <w:tabs>
          <w:tab w:val="left" w:pos="540"/>
          <w:tab w:val="left" w:pos="1981"/>
        </w:tabs>
        <w:ind w:left="540"/>
        <w:jc w:val="both"/>
        <w:rPr>
          <w:rFonts w:hint="cs"/>
          <w:rtl/>
        </w:rPr>
      </w:pPr>
      <w:r>
        <w:rPr>
          <w:rFonts w:hint="cs"/>
        </w:rPr>
        <w:t>A</w:t>
      </w:r>
      <w:r>
        <w:t xml:space="preserve">                         </w:t>
      </w:r>
      <w:r>
        <w:rPr>
          <w:rFonts w:hint="cs"/>
          <w:rtl/>
        </w:rPr>
        <w:t xml:space="preserve">=   8 קלידים    </w:t>
      </w:r>
      <w:r>
        <w:rPr>
          <w:rFonts w:hint="cs"/>
        </w:rPr>
        <w:t>B</w:t>
      </w:r>
      <w:r>
        <w:rPr>
          <w:rFonts w:hint="cs"/>
          <w:rtl/>
        </w:rPr>
        <w:t xml:space="preserve">=   </w:t>
      </w:r>
      <w:proofErr w:type="gramStart"/>
      <w:r>
        <w:rPr>
          <w:rFonts w:hint="cs"/>
          <w:rtl/>
        </w:rPr>
        <w:t>8  קלידים</w:t>
      </w:r>
      <w:proofErr w:type="gramEnd"/>
      <w:r>
        <w:rPr>
          <w:rFonts w:hint="cs"/>
          <w:rtl/>
        </w:rPr>
        <w:t xml:space="preserve">. </w:t>
      </w:r>
    </w:p>
    <w:p w:rsidR="000B20CD" w:rsidRDefault="000B20CD" w:rsidP="000B20CD">
      <w:pPr>
        <w:tabs>
          <w:tab w:val="left" w:pos="2520"/>
        </w:tabs>
        <w:ind w:left="2520" w:hanging="1980"/>
        <w:jc w:val="both"/>
        <w:rPr>
          <w:rFonts w:hint="cs"/>
          <w:color w:val="0000FF"/>
          <w:rtl/>
        </w:rPr>
      </w:pPr>
      <w:r w:rsidRPr="00BE1EE7">
        <w:rPr>
          <w:color w:val="0000FF"/>
          <w:rtl/>
        </w:rPr>
        <w:t>3</w:t>
      </w:r>
      <w:r>
        <w:rPr>
          <w:rFonts w:hint="cs"/>
          <w:color w:val="0000FF"/>
          <w:rtl/>
        </w:rPr>
        <w:t>6</w:t>
      </w:r>
      <w:r w:rsidRPr="00BE1EE7">
        <w:rPr>
          <w:color w:val="0000FF"/>
          <w:rtl/>
        </w:rPr>
        <w:t xml:space="preserve"> קלידים שחורים</w:t>
      </w:r>
      <w:r w:rsidRPr="00BE1EE7">
        <w:rPr>
          <w:rFonts w:hint="cs"/>
          <w:color w:val="0000FF"/>
          <w:rtl/>
        </w:rPr>
        <w:t>:</w:t>
      </w:r>
      <w:r>
        <w:rPr>
          <w:rFonts w:hint="cs"/>
          <w:rtl/>
        </w:rPr>
        <w:t xml:space="preserve"> </w:t>
      </w:r>
      <w:r>
        <w:rPr>
          <w:rFonts w:hint="cs"/>
        </w:rPr>
        <w:t>C#</w:t>
      </w:r>
      <w:r>
        <w:rPr>
          <w:rFonts w:hint="cs"/>
          <w:rtl/>
        </w:rPr>
        <w:t xml:space="preserve">  </w:t>
      </w:r>
      <w:r>
        <w:t xml:space="preserve"> =</w:t>
      </w:r>
      <w:r>
        <w:rPr>
          <w:rFonts w:hint="cs"/>
          <w:rtl/>
        </w:rPr>
        <w:t>7</w:t>
      </w:r>
      <w:r>
        <w:t xml:space="preserve"> </w:t>
      </w:r>
      <w:r>
        <w:rPr>
          <w:rFonts w:hint="cs"/>
          <w:rtl/>
        </w:rPr>
        <w:t xml:space="preserve">קלידים. </w:t>
      </w:r>
      <w:r>
        <w:rPr>
          <w:rFonts w:hint="cs"/>
        </w:rPr>
        <w:t>D</w:t>
      </w:r>
      <w:proofErr w:type="gramStart"/>
      <w:r>
        <w:rPr>
          <w:rFonts w:hint="cs"/>
        </w:rPr>
        <w:t>#</w:t>
      </w:r>
      <w:r>
        <w:rPr>
          <w:rFonts w:hint="cs"/>
          <w:rtl/>
        </w:rPr>
        <w:t xml:space="preserve"> </w:t>
      </w:r>
      <w:r>
        <w:t xml:space="preserve"> =</w:t>
      </w:r>
      <w:proofErr w:type="gramEnd"/>
      <w:r>
        <w:rPr>
          <w:rFonts w:hint="cs"/>
          <w:rtl/>
        </w:rPr>
        <w:t xml:space="preserve">7 קלידים </w:t>
      </w:r>
      <w:r>
        <w:rPr>
          <w:rFonts w:hint="cs"/>
        </w:rPr>
        <w:t>F#</w:t>
      </w:r>
      <w:r>
        <w:rPr>
          <w:rFonts w:hint="cs"/>
          <w:rtl/>
        </w:rPr>
        <w:t xml:space="preserve"> </w:t>
      </w:r>
      <w:r>
        <w:t>=</w:t>
      </w:r>
      <w:r>
        <w:rPr>
          <w:rFonts w:hint="cs"/>
          <w:rtl/>
        </w:rPr>
        <w:t xml:space="preserve"> 7 קלידים. </w:t>
      </w:r>
      <w:r>
        <w:rPr>
          <w:rFonts w:hint="cs"/>
        </w:rPr>
        <w:t>G#</w:t>
      </w:r>
      <w:r>
        <w:rPr>
          <w:rFonts w:hint="cs"/>
          <w:rtl/>
        </w:rPr>
        <w:t xml:space="preserve"> </w:t>
      </w:r>
      <w:r>
        <w:t>=</w:t>
      </w:r>
      <w:r>
        <w:rPr>
          <w:rFonts w:hint="cs"/>
          <w:rtl/>
        </w:rPr>
        <w:t xml:space="preserve"> 7 קלידים</w:t>
      </w:r>
      <w:r>
        <w:rPr>
          <w:rFonts w:hint="cs"/>
          <w:color w:val="0000FF"/>
          <w:rtl/>
        </w:rPr>
        <w:t xml:space="preserve">  </w:t>
      </w:r>
    </w:p>
    <w:p w:rsidR="000B20CD" w:rsidRDefault="000B20CD" w:rsidP="000B20CD">
      <w:pPr>
        <w:tabs>
          <w:tab w:val="left" w:pos="2520"/>
        </w:tabs>
        <w:ind w:left="2520" w:hanging="1980"/>
        <w:jc w:val="both"/>
        <w:rPr>
          <w:rFonts w:hint="cs"/>
          <w:rtl/>
        </w:rPr>
      </w:pPr>
      <w:r>
        <w:rPr>
          <w:rFonts w:hint="cs"/>
          <w:color w:val="0000FF"/>
          <w:rtl/>
        </w:rPr>
        <w:t xml:space="preserve">                          </w:t>
      </w:r>
      <w:r>
        <w:rPr>
          <w:rFonts w:hint="cs"/>
          <w:rtl/>
        </w:rPr>
        <w:t xml:space="preserve"> </w:t>
      </w:r>
      <w:r>
        <w:rPr>
          <w:rFonts w:hint="cs"/>
        </w:rPr>
        <w:t>A</w:t>
      </w:r>
      <w:proofErr w:type="gramStart"/>
      <w:r>
        <w:rPr>
          <w:rFonts w:hint="cs"/>
        </w:rPr>
        <w:t>#</w:t>
      </w:r>
      <w:r>
        <w:rPr>
          <w:rFonts w:hint="cs"/>
          <w:rtl/>
        </w:rPr>
        <w:t xml:space="preserve">  </w:t>
      </w:r>
      <w:r>
        <w:t>=</w:t>
      </w:r>
      <w:proofErr w:type="gramEnd"/>
      <w:r>
        <w:rPr>
          <w:rFonts w:hint="cs"/>
          <w:rtl/>
        </w:rPr>
        <w:t xml:space="preserve">   8 קלידים </w:t>
      </w:r>
      <w:r>
        <w:t>.</w:t>
      </w:r>
      <w:r>
        <w:rPr>
          <w:rFonts w:hint="cs"/>
          <w:rtl/>
        </w:rPr>
        <w:t xml:space="preserve"> </w:t>
      </w:r>
    </w:p>
    <w:p w:rsidR="000B20CD" w:rsidRPr="00D60CA4" w:rsidRDefault="000B20CD" w:rsidP="000B20CD">
      <w:pPr>
        <w:numPr>
          <w:ilvl w:val="0"/>
          <w:numId w:val="1"/>
        </w:numPr>
        <w:tabs>
          <w:tab w:val="clear" w:pos="900"/>
          <w:tab w:val="left" w:pos="180"/>
          <w:tab w:val="num" w:pos="540"/>
          <w:tab w:val="left" w:pos="1981"/>
        </w:tabs>
        <w:ind w:left="540"/>
        <w:jc w:val="both"/>
        <w:rPr>
          <w:rFonts w:hint="cs"/>
          <w:color w:val="FF0000"/>
        </w:rPr>
      </w:pPr>
      <w:r w:rsidRPr="00E14316">
        <w:rPr>
          <w:rtl/>
        </w:rPr>
        <w:t xml:space="preserve">המרווח בין כל קליד לבן </w:t>
      </w:r>
      <w:r>
        <w:rPr>
          <w:rFonts w:hint="cs"/>
          <w:rtl/>
        </w:rPr>
        <w:t xml:space="preserve">(משמאל לימין) </w:t>
      </w:r>
      <w:r w:rsidRPr="00E14316">
        <w:rPr>
          <w:rtl/>
        </w:rPr>
        <w:t xml:space="preserve">הנו </w:t>
      </w:r>
      <w:r>
        <w:rPr>
          <w:rFonts w:hint="cs"/>
          <w:rtl/>
        </w:rPr>
        <w:t xml:space="preserve">מרווח של </w:t>
      </w:r>
      <w:r w:rsidRPr="00D60CA4">
        <w:rPr>
          <w:rFonts w:hint="cs"/>
          <w:color w:val="0000FF"/>
          <w:rtl/>
        </w:rPr>
        <w:t>טון שלם</w:t>
      </w:r>
      <w:r>
        <w:rPr>
          <w:rFonts w:hint="cs"/>
          <w:rtl/>
        </w:rPr>
        <w:t xml:space="preserve">, למעט בין הצלילים </w:t>
      </w:r>
      <w:r w:rsidRPr="00D60CA4">
        <w:rPr>
          <w:rFonts w:hint="cs"/>
          <w:color w:val="FF0000"/>
          <w:rtl/>
        </w:rPr>
        <w:t>מי- פה</w:t>
      </w:r>
      <w:r>
        <w:rPr>
          <w:rFonts w:hint="cs"/>
          <w:rtl/>
        </w:rPr>
        <w:t xml:space="preserve"> ובין הצלילים </w:t>
      </w:r>
    </w:p>
    <w:p w:rsidR="000B20CD" w:rsidRPr="00D60CA4" w:rsidRDefault="000B20CD" w:rsidP="000B20CD">
      <w:pPr>
        <w:tabs>
          <w:tab w:val="left" w:pos="180"/>
          <w:tab w:val="left" w:pos="1981"/>
        </w:tabs>
        <w:ind w:left="180"/>
        <w:jc w:val="both"/>
        <w:rPr>
          <w:rFonts w:hint="cs"/>
          <w:color w:val="FF0000"/>
        </w:rPr>
      </w:pPr>
      <w:r>
        <w:rPr>
          <w:rFonts w:hint="cs"/>
          <w:rtl/>
        </w:rPr>
        <w:t xml:space="preserve">      </w:t>
      </w:r>
      <w:r w:rsidRPr="00D60CA4">
        <w:rPr>
          <w:rFonts w:hint="cs"/>
          <w:color w:val="FF0000"/>
          <w:rtl/>
        </w:rPr>
        <w:t>סי</w:t>
      </w:r>
      <w:r>
        <w:rPr>
          <w:rFonts w:hint="cs"/>
          <w:rtl/>
        </w:rPr>
        <w:t xml:space="preserve"> -</w:t>
      </w:r>
      <w:r w:rsidRPr="00D60CA4">
        <w:rPr>
          <w:rFonts w:hint="cs"/>
          <w:color w:val="FF0000"/>
          <w:rtl/>
        </w:rPr>
        <w:t>-דו</w:t>
      </w:r>
      <w:r>
        <w:rPr>
          <w:rFonts w:hint="cs"/>
          <w:rtl/>
        </w:rPr>
        <w:t xml:space="preserve">  שהמרווח בניהם הנו של </w:t>
      </w:r>
      <w:r w:rsidRPr="00FA4615">
        <w:rPr>
          <w:rFonts w:hint="cs"/>
          <w:color w:val="FF0000"/>
          <w:rtl/>
        </w:rPr>
        <w:t>חצי טון</w:t>
      </w:r>
      <w:r>
        <w:rPr>
          <w:rFonts w:hint="cs"/>
          <w:rtl/>
        </w:rPr>
        <w:t xml:space="preserve">.  </w:t>
      </w:r>
    </w:p>
    <w:p w:rsidR="000B20CD" w:rsidRPr="00D60CA4" w:rsidRDefault="000B20CD" w:rsidP="000B20CD">
      <w:pPr>
        <w:numPr>
          <w:ilvl w:val="0"/>
          <w:numId w:val="1"/>
        </w:numPr>
        <w:tabs>
          <w:tab w:val="clear" w:pos="900"/>
          <w:tab w:val="left" w:pos="180"/>
          <w:tab w:val="num" w:pos="540"/>
          <w:tab w:val="left" w:pos="1981"/>
        </w:tabs>
        <w:ind w:left="540"/>
        <w:jc w:val="both"/>
        <w:rPr>
          <w:rFonts w:hint="cs"/>
          <w:color w:val="FF0000"/>
        </w:rPr>
      </w:pPr>
      <w:r>
        <w:rPr>
          <w:rFonts w:hint="cs"/>
          <w:rtl/>
        </w:rPr>
        <w:t xml:space="preserve">המרווח בין כל קליד שחור אחד מהשני (משמאל לימין) הנו מרווח של </w:t>
      </w:r>
      <w:r>
        <w:rPr>
          <w:rFonts w:hint="cs"/>
          <w:color w:val="0000FF"/>
          <w:rtl/>
        </w:rPr>
        <w:t>טון שלם</w:t>
      </w:r>
      <w:r>
        <w:rPr>
          <w:rFonts w:hint="cs"/>
          <w:b/>
          <w:bCs/>
          <w:color w:val="008000"/>
          <w:rtl/>
        </w:rPr>
        <w:t xml:space="preserve">, </w:t>
      </w:r>
      <w:r w:rsidRPr="00D60CA4">
        <w:rPr>
          <w:rFonts w:hint="cs"/>
          <w:rtl/>
        </w:rPr>
        <w:t>למעט בין הצלילים</w:t>
      </w:r>
      <w:r>
        <w:rPr>
          <w:rFonts w:hint="cs"/>
          <w:b/>
          <w:bCs/>
          <w:color w:val="008000"/>
          <w:rtl/>
        </w:rPr>
        <w:t xml:space="preserve"> </w:t>
      </w:r>
    </w:p>
    <w:p w:rsidR="000B20CD" w:rsidRPr="00D60CA4" w:rsidRDefault="000B20CD" w:rsidP="000B20CD">
      <w:pPr>
        <w:tabs>
          <w:tab w:val="left" w:pos="180"/>
          <w:tab w:val="left" w:pos="1981"/>
        </w:tabs>
        <w:ind w:left="180"/>
        <w:jc w:val="both"/>
        <w:rPr>
          <w:rFonts w:hint="cs"/>
          <w:color w:val="FF0000"/>
          <w:rtl/>
        </w:rPr>
      </w:pPr>
      <w:r>
        <w:rPr>
          <w:rFonts w:hint="cs"/>
          <w:b/>
          <w:bCs/>
          <w:color w:val="008000"/>
          <w:rtl/>
        </w:rPr>
        <w:t xml:space="preserve">      </w:t>
      </w:r>
      <w:r>
        <w:rPr>
          <w:rFonts w:hint="cs"/>
          <w:color w:val="FF0000"/>
          <w:rtl/>
        </w:rPr>
        <w:t>רה</w:t>
      </w:r>
      <w:r w:rsidRPr="00D60CA4">
        <w:rPr>
          <w:rFonts w:hint="cs"/>
          <w:color w:val="FF0000"/>
          <w:rtl/>
        </w:rPr>
        <w:t xml:space="preserve"> דיאז</w:t>
      </w:r>
      <w:r>
        <w:rPr>
          <w:rFonts w:hint="cs"/>
          <w:color w:val="FF0000"/>
          <w:rtl/>
        </w:rPr>
        <w:t>-</w:t>
      </w:r>
      <w:r w:rsidRPr="00D60CA4">
        <w:rPr>
          <w:rFonts w:hint="cs"/>
          <w:color w:val="FF0000"/>
          <w:rtl/>
        </w:rPr>
        <w:t>פה דיאז</w:t>
      </w:r>
      <w:r>
        <w:rPr>
          <w:rFonts w:hint="cs"/>
          <w:color w:val="FF0000"/>
          <w:rtl/>
        </w:rPr>
        <w:t xml:space="preserve"> </w:t>
      </w:r>
      <w:r w:rsidRPr="00D60CA4">
        <w:rPr>
          <w:rFonts w:hint="cs"/>
          <w:rtl/>
        </w:rPr>
        <w:t>ובין הצלילים</w:t>
      </w:r>
      <w:r>
        <w:rPr>
          <w:rFonts w:hint="cs"/>
          <w:color w:val="FF0000"/>
          <w:rtl/>
        </w:rPr>
        <w:t xml:space="preserve"> לה דיאז- דו דיאז </w:t>
      </w:r>
      <w:r w:rsidRPr="00D60CA4">
        <w:rPr>
          <w:rFonts w:hint="cs"/>
          <w:rtl/>
        </w:rPr>
        <w:t>שהמרווח ביניהם הנו של</w:t>
      </w:r>
      <w:r>
        <w:rPr>
          <w:rFonts w:hint="cs"/>
          <w:color w:val="FF0000"/>
          <w:rtl/>
        </w:rPr>
        <w:t xml:space="preserve"> טון וחצי. </w:t>
      </w:r>
    </w:p>
    <w:p w:rsidR="000B20CD" w:rsidRDefault="000B20CD" w:rsidP="000B20CD">
      <w:pPr>
        <w:numPr>
          <w:ilvl w:val="0"/>
          <w:numId w:val="1"/>
        </w:numPr>
        <w:tabs>
          <w:tab w:val="clear" w:pos="900"/>
          <w:tab w:val="left" w:pos="180"/>
          <w:tab w:val="num" w:pos="540"/>
          <w:tab w:val="left" w:pos="1981"/>
        </w:tabs>
        <w:ind w:left="540"/>
        <w:jc w:val="both"/>
        <w:rPr>
          <w:rFonts w:hint="cs"/>
          <w:rtl/>
        </w:rPr>
      </w:pPr>
      <w:r>
        <w:rPr>
          <w:rFonts w:hint="cs"/>
          <w:rtl/>
        </w:rPr>
        <w:t xml:space="preserve">הפסנתר מכיל  </w:t>
      </w:r>
      <w:r w:rsidRPr="007F7237">
        <w:rPr>
          <w:rFonts w:hint="cs"/>
          <w:color w:val="0000FF"/>
          <w:rtl/>
        </w:rPr>
        <w:t>!8</w:t>
      </w:r>
      <w:r>
        <w:rPr>
          <w:rFonts w:hint="cs"/>
          <w:color w:val="0000FF"/>
          <w:rtl/>
        </w:rPr>
        <w:t>8</w:t>
      </w:r>
      <w:r>
        <w:rPr>
          <w:rFonts w:hint="cs"/>
          <w:rtl/>
        </w:rPr>
        <w:t xml:space="preserve"> (בעצרת)</w:t>
      </w:r>
      <w:r w:rsidRPr="007F7237">
        <w:rPr>
          <w:rFonts w:hint="cs"/>
          <w:color w:val="0000FF"/>
          <w:rtl/>
        </w:rPr>
        <w:t xml:space="preserve"> מרווחים</w:t>
      </w:r>
      <w:r>
        <w:rPr>
          <w:rFonts w:hint="cs"/>
          <w:rtl/>
        </w:rPr>
        <w:t xml:space="preserve"> בין שני קלידים שונים בעלייה (משמאל לימין) ו-  !88 (בעצרת)  מרווחים בין שני קלידים שונים בירידה (מימין לשמאל) , דבר המאפשר לנגן מלודיות אינסופיות .</w:t>
      </w:r>
    </w:p>
    <w:p w:rsidR="000B20CD" w:rsidRDefault="000B20CD" w:rsidP="000B20CD">
      <w:pPr>
        <w:numPr>
          <w:ilvl w:val="0"/>
          <w:numId w:val="1"/>
        </w:numPr>
        <w:tabs>
          <w:tab w:val="clear" w:pos="900"/>
          <w:tab w:val="left" w:pos="180"/>
          <w:tab w:val="num" w:pos="540"/>
          <w:tab w:val="left" w:pos="1981"/>
        </w:tabs>
        <w:ind w:left="540"/>
        <w:jc w:val="both"/>
        <w:rPr>
          <w:rFonts w:hint="cs"/>
          <w:rtl/>
        </w:rPr>
      </w:pPr>
      <w:r>
        <w:rPr>
          <w:rFonts w:hint="cs"/>
          <w:rtl/>
        </w:rPr>
        <w:lastRenderedPageBreak/>
        <w:t xml:space="preserve">הפסנתר מכיל </w:t>
      </w:r>
      <w:r>
        <w:rPr>
          <w:rFonts w:hint="cs"/>
          <w:color w:val="0000FF"/>
          <w:rtl/>
        </w:rPr>
        <w:t>9</w:t>
      </w:r>
      <w:r w:rsidRPr="007F7237">
        <w:rPr>
          <w:rFonts w:hint="cs"/>
          <w:color w:val="0000FF"/>
          <w:rtl/>
        </w:rPr>
        <w:t xml:space="preserve"> אוקטבות</w:t>
      </w:r>
      <w:r>
        <w:rPr>
          <w:rFonts w:hint="cs"/>
          <w:rtl/>
        </w:rPr>
        <w:t xml:space="preserve"> השונות זו מזו בגובה התדר המוזיקלי. התדר באוקטבה עולה בשיטה של הכפלה מאוקטבה אחת לשנייה. (משמאל לימין) לדוגמא: הצליל לה באוקטבה הראשונה הנו של 440 הרץ ואילו הצליל לה של האוקטבה השנייה הנו של 880  הרץ. .  .  </w:t>
      </w:r>
    </w:p>
    <w:p w:rsidR="000B20CD" w:rsidRDefault="000B20CD" w:rsidP="000B20CD">
      <w:pPr>
        <w:numPr>
          <w:ilvl w:val="0"/>
          <w:numId w:val="1"/>
        </w:numPr>
        <w:tabs>
          <w:tab w:val="clear" w:pos="900"/>
          <w:tab w:val="left" w:pos="180"/>
          <w:tab w:val="num" w:pos="540"/>
          <w:tab w:val="left" w:pos="1981"/>
        </w:tabs>
        <w:ind w:hanging="720"/>
        <w:jc w:val="both"/>
        <w:rPr>
          <w:rFonts w:hint="cs"/>
          <w:rtl/>
        </w:rPr>
      </w:pPr>
      <w:r>
        <w:rPr>
          <w:rFonts w:hint="cs"/>
          <w:rtl/>
        </w:rPr>
        <w:t xml:space="preserve">בכל אוקטבה מופיעים </w:t>
      </w:r>
      <w:r w:rsidRPr="007F7237">
        <w:rPr>
          <w:rFonts w:hint="cs"/>
          <w:color w:val="0000FF"/>
          <w:rtl/>
        </w:rPr>
        <w:t>8 צלילים</w:t>
      </w:r>
      <w:r>
        <w:rPr>
          <w:rFonts w:hint="cs"/>
          <w:rtl/>
        </w:rPr>
        <w:t xml:space="preserve"> החל מהצליל דו ועד הצליל דו באוקטבה הבאה. </w:t>
      </w:r>
    </w:p>
    <w:p w:rsidR="000B20CD" w:rsidRDefault="000B20CD" w:rsidP="000B20CD">
      <w:pPr>
        <w:numPr>
          <w:ilvl w:val="0"/>
          <w:numId w:val="1"/>
        </w:numPr>
        <w:tabs>
          <w:tab w:val="clear" w:pos="900"/>
          <w:tab w:val="num" w:pos="540"/>
        </w:tabs>
        <w:ind w:left="540"/>
        <w:jc w:val="both"/>
        <w:rPr>
          <w:rFonts w:hint="cs"/>
        </w:rPr>
      </w:pPr>
      <w:r>
        <w:rPr>
          <w:rtl/>
        </w:rPr>
        <w:t>כדי למקם את עצמכם</w:t>
      </w:r>
      <w:r>
        <w:rPr>
          <w:rFonts w:hint="cs"/>
          <w:rtl/>
        </w:rPr>
        <w:t xml:space="preserve"> בפסנתר</w:t>
      </w:r>
      <w:r>
        <w:rPr>
          <w:rtl/>
        </w:rPr>
        <w:t>, תסתכלו על קבוצה של שני קלידים שחורים (בכל מיקום</w:t>
      </w:r>
      <w:r>
        <w:t xml:space="preserve"> </w:t>
      </w:r>
      <w:r>
        <w:rPr>
          <w:rtl/>
        </w:rPr>
        <w:t>בפסנתר</w:t>
      </w:r>
      <w:r>
        <w:t xml:space="preserve"> </w:t>
      </w:r>
      <w:r>
        <w:rPr>
          <w:rtl/>
        </w:rPr>
        <w:t>הקליד הלבן משמאלו של הקליד השחור (בקבוצת השניים) יהיה תמ</w:t>
      </w:r>
      <w:r>
        <w:rPr>
          <w:rFonts w:hint="cs"/>
          <w:rtl/>
        </w:rPr>
        <w:t xml:space="preserve">יד הצליל </w:t>
      </w:r>
      <w:r>
        <w:rPr>
          <w:rFonts w:hint="cs"/>
        </w:rPr>
        <w:t>C</w:t>
      </w:r>
      <w:r>
        <w:rPr>
          <w:rFonts w:hint="cs"/>
          <w:rtl/>
        </w:rPr>
        <w:t xml:space="preserve"> -</w:t>
      </w:r>
      <w:r>
        <w:rPr>
          <w:rtl/>
        </w:rPr>
        <w:t>דו</w:t>
      </w:r>
      <w:r>
        <w:t>.</w:t>
      </w:r>
    </w:p>
    <w:p w:rsidR="000B20CD" w:rsidRPr="00CC0E77" w:rsidRDefault="000B20CD" w:rsidP="000B20CD">
      <w:pPr>
        <w:numPr>
          <w:ilvl w:val="0"/>
          <w:numId w:val="1"/>
        </w:numPr>
        <w:tabs>
          <w:tab w:val="clear" w:pos="900"/>
          <w:tab w:val="num" w:pos="540"/>
        </w:tabs>
        <w:ind w:left="540"/>
        <w:jc w:val="both"/>
        <w:rPr>
          <w:rtl/>
        </w:rPr>
      </w:pPr>
      <w:r w:rsidRPr="00CC0E77">
        <w:rPr>
          <w:rtl/>
        </w:rPr>
        <w:t xml:space="preserve">האדם מסוגל </w:t>
      </w:r>
      <w:r>
        <w:rPr>
          <w:rFonts w:hint="cs"/>
          <w:rtl/>
        </w:rPr>
        <w:t>לשיר</w:t>
      </w:r>
      <w:r w:rsidRPr="00CC0E77">
        <w:rPr>
          <w:rtl/>
        </w:rPr>
        <w:t xml:space="preserve"> רק 75 קלידים מתוך 8</w:t>
      </w:r>
      <w:r>
        <w:rPr>
          <w:rFonts w:hint="cs"/>
          <w:rtl/>
        </w:rPr>
        <w:t>8</w:t>
      </w:r>
      <w:r w:rsidRPr="00CC0E77">
        <w:rPr>
          <w:rtl/>
        </w:rPr>
        <w:t xml:space="preserve"> </w:t>
      </w:r>
      <w:r>
        <w:rPr>
          <w:rFonts w:hint="cs"/>
          <w:rtl/>
        </w:rPr>
        <w:t>ה</w:t>
      </w:r>
      <w:r w:rsidRPr="00CC0E77">
        <w:rPr>
          <w:rtl/>
        </w:rPr>
        <w:t>קלידים</w:t>
      </w:r>
      <w:r>
        <w:rPr>
          <w:rFonts w:hint="cs"/>
          <w:rtl/>
        </w:rPr>
        <w:t xml:space="preserve"> שבפסנתר. האדם אינו יכול לשיר </w:t>
      </w:r>
      <w:r w:rsidRPr="00CC0E77">
        <w:rPr>
          <w:rtl/>
        </w:rPr>
        <w:t>את האוקטבה ה-תת נגדית והאוקטבה הרביעית</w:t>
      </w:r>
      <w:r>
        <w:rPr>
          <w:rFonts w:hint="cs"/>
          <w:rtl/>
        </w:rPr>
        <w:t>.</w:t>
      </w:r>
      <w:r w:rsidRPr="00CC0E77">
        <w:rPr>
          <w:rtl/>
        </w:rPr>
        <w:t xml:space="preserve"> </w:t>
      </w:r>
    </w:p>
    <w:p w:rsidR="000B20CD" w:rsidRDefault="000B20CD" w:rsidP="000B20CD">
      <w:pPr>
        <w:numPr>
          <w:ilvl w:val="0"/>
          <w:numId w:val="1"/>
        </w:numPr>
        <w:tabs>
          <w:tab w:val="clear" w:pos="900"/>
          <w:tab w:val="num" w:pos="540"/>
        </w:tabs>
        <w:ind w:left="540"/>
        <w:jc w:val="both"/>
        <w:rPr>
          <w:rFonts w:hint="cs"/>
        </w:rPr>
      </w:pPr>
      <w:r>
        <w:rPr>
          <w:rFonts w:hint="cs"/>
          <w:rtl/>
        </w:rPr>
        <w:t xml:space="preserve">כל מנעד קולי מסוגל לבצע עד 12 צלילים מתוך הפסנתר. </w:t>
      </w:r>
      <w:r w:rsidRPr="00CC0E77">
        <w:rPr>
          <w:rtl/>
        </w:rPr>
        <w:t xml:space="preserve"> סופרן- 12   אלט - 12  טנור - 12   בס- 12</w:t>
      </w:r>
    </w:p>
    <w:p w:rsidR="000B20CD" w:rsidRDefault="000B20CD" w:rsidP="000B20CD">
      <w:pPr>
        <w:numPr>
          <w:ilvl w:val="0"/>
          <w:numId w:val="1"/>
        </w:numPr>
        <w:tabs>
          <w:tab w:val="clear" w:pos="900"/>
          <w:tab w:val="num" w:pos="540"/>
        </w:tabs>
        <w:ind w:left="540"/>
        <w:jc w:val="both"/>
        <w:rPr>
          <w:rFonts w:hint="cs"/>
        </w:rPr>
      </w:pPr>
      <w:r w:rsidRPr="00022297">
        <w:rPr>
          <w:rtl/>
        </w:rPr>
        <w:t xml:space="preserve">הצלילים: </w:t>
      </w:r>
      <w:r>
        <w:rPr>
          <w:rFonts w:hint="cs"/>
          <w:rtl/>
        </w:rPr>
        <w:t xml:space="preserve"> </w:t>
      </w:r>
      <w:r w:rsidRPr="00B05937">
        <w:rPr>
          <w:rFonts w:hint="cs"/>
          <w:color w:val="0000FF"/>
          <w:rtl/>
        </w:rPr>
        <w:t>ס</w:t>
      </w:r>
      <w:r w:rsidRPr="00B05937">
        <w:rPr>
          <w:color w:val="0000FF"/>
          <w:rtl/>
        </w:rPr>
        <w:t>י דיאז  = דו במול</w:t>
      </w:r>
      <w:r w:rsidRPr="00B05937">
        <w:rPr>
          <w:rFonts w:hint="cs"/>
          <w:color w:val="0000FF"/>
          <w:rtl/>
        </w:rPr>
        <w:t xml:space="preserve">  </w:t>
      </w:r>
      <w:r>
        <w:rPr>
          <w:rFonts w:hint="cs"/>
          <w:rtl/>
        </w:rPr>
        <w:t xml:space="preserve">או </w:t>
      </w:r>
      <w:r w:rsidRPr="00B05937">
        <w:rPr>
          <w:rFonts w:hint="cs"/>
          <w:color w:val="0000FF"/>
          <w:rtl/>
        </w:rPr>
        <w:t>מ</w:t>
      </w:r>
      <w:r w:rsidRPr="00B05937">
        <w:rPr>
          <w:color w:val="0000FF"/>
          <w:rtl/>
        </w:rPr>
        <w:t>י דיאז = פה במול</w:t>
      </w:r>
      <w:r>
        <w:rPr>
          <w:rFonts w:hint="cs"/>
          <w:rtl/>
        </w:rPr>
        <w:t xml:space="preserve">  </w:t>
      </w:r>
      <w:r w:rsidRPr="00022297">
        <w:rPr>
          <w:rtl/>
        </w:rPr>
        <w:t xml:space="preserve">אינם קיימים </w:t>
      </w:r>
      <w:r>
        <w:rPr>
          <w:rFonts w:hint="cs"/>
          <w:rtl/>
        </w:rPr>
        <w:t xml:space="preserve">פיזית </w:t>
      </w:r>
      <w:r w:rsidRPr="00022297">
        <w:rPr>
          <w:rtl/>
        </w:rPr>
        <w:t>בפסנתר אך קיימים בתאורייה</w:t>
      </w:r>
      <w:r>
        <w:rPr>
          <w:rFonts w:hint="cs"/>
          <w:rtl/>
        </w:rPr>
        <w:t>.</w:t>
      </w:r>
    </w:p>
    <w:p w:rsidR="000B20CD" w:rsidRDefault="000B20CD" w:rsidP="000B20CD">
      <w:pPr>
        <w:numPr>
          <w:ilvl w:val="0"/>
          <w:numId w:val="1"/>
        </w:numPr>
        <w:tabs>
          <w:tab w:val="clear" w:pos="900"/>
          <w:tab w:val="num" w:pos="540"/>
        </w:tabs>
        <w:ind w:left="540"/>
        <w:jc w:val="both"/>
        <w:rPr>
          <w:rFonts w:hint="cs"/>
        </w:rPr>
      </w:pPr>
      <w:r>
        <w:rPr>
          <w:rFonts w:hint="cs"/>
          <w:rtl/>
        </w:rPr>
        <w:t xml:space="preserve">לכל צליל בפסנתר 3 שמות חופפים:  לדוגמא :דו = סי דיאז= רה במול כפול.  </w:t>
      </w:r>
    </w:p>
    <w:p w:rsidR="000B20CD" w:rsidRDefault="000B20CD" w:rsidP="000B20CD">
      <w:pPr>
        <w:jc w:val="both"/>
        <w:rPr>
          <w:rFonts w:hint="cs"/>
          <w:rtl/>
        </w:rPr>
      </w:pPr>
    </w:p>
    <w:p w:rsidR="000B20CD" w:rsidRPr="00E14316" w:rsidRDefault="000B20CD" w:rsidP="000B20CD">
      <w:pPr>
        <w:tabs>
          <w:tab w:val="left" w:pos="180"/>
        </w:tabs>
        <w:ind w:left="1260" w:hanging="1440"/>
        <w:jc w:val="both"/>
        <w:rPr>
          <w:rFonts w:hint="cs"/>
          <w:rtl/>
        </w:rPr>
      </w:pPr>
      <w:r>
        <w:rPr>
          <w:rFonts w:hint="cs"/>
          <w:rtl/>
        </w:rPr>
        <w:t>3</w:t>
      </w:r>
      <w:r w:rsidRPr="00E14316">
        <w:rPr>
          <w:rtl/>
        </w:rPr>
        <w:t xml:space="preserve">. </w:t>
      </w:r>
      <w:r w:rsidRPr="00E14316">
        <w:rPr>
          <w:b/>
          <w:bCs/>
          <w:color w:val="FF0000"/>
          <w:rtl/>
        </w:rPr>
        <w:t xml:space="preserve">  </w:t>
      </w:r>
      <w:r w:rsidRPr="000B20CD">
        <w:rPr>
          <w:rFonts w:hint="cs"/>
          <w:b/>
          <w:bCs/>
          <w:color w:val="FF0000"/>
          <w:u w:val="single"/>
          <w:rtl/>
        </w:rPr>
        <w:t>מיקום האוקטבות בפסנתר</w:t>
      </w:r>
    </w:p>
    <w:p w:rsidR="000B20CD" w:rsidRDefault="000B20CD" w:rsidP="000B20CD">
      <w:pPr>
        <w:tabs>
          <w:tab w:val="left" w:pos="180"/>
          <w:tab w:val="left" w:pos="1981"/>
        </w:tabs>
        <w:ind w:left="180"/>
        <w:jc w:val="both"/>
        <w:rPr>
          <w:rFonts w:hint="cs"/>
          <w:color w:val="000000"/>
          <w:rtl/>
        </w:rPr>
      </w:pPr>
      <w:r>
        <w:rPr>
          <w:rFonts w:hint="cs"/>
          <w:rtl/>
        </w:rPr>
        <w:t xml:space="preserve">בפסנתר כאמור, קיימות 9 אוקטבות (משמאל לימין): תת נגדית, נגדית, גדולה, קטנה, ראשונה, שנייה, שלישית, רביעית, חמישית  סה"כ 9 אוקטבות שמתוכן 7 אוקטבות מלאות ושתי אוקטבות חלקיות. </w:t>
      </w:r>
      <w:r w:rsidRPr="00E14316">
        <w:rPr>
          <w:color w:val="000000"/>
          <w:rtl/>
        </w:rPr>
        <w:t xml:space="preserve">להלן מיקום האוקטבות </w:t>
      </w:r>
      <w:r>
        <w:rPr>
          <w:rFonts w:hint="cs"/>
          <w:color w:val="000000"/>
          <w:rtl/>
        </w:rPr>
        <w:t xml:space="preserve">,הצלילים, וקולות האדם </w:t>
      </w:r>
      <w:r w:rsidRPr="00E14316">
        <w:rPr>
          <w:color w:val="000000"/>
          <w:rtl/>
        </w:rPr>
        <w:t xml:space="preserve">בפסנתר:  </w:t>
      </w:r>
      <w:r>
        <w:rPr>
          <w:rFonts w:hint="cs"/>
          <w:color w:val="000000"/>
          <w:rtl/>
        </w:rPr>
        <w:t xml:space="preserve">קונטרה בס, </w:t>
      </w:r>
      <w:r w:rsidRPr="00FC5AA2">
        <w:rPr>
          <w:rFonts w:hint="cs"/>
          <w:color w:val="0000FF"/>
          <w:rtl/>
        </w:rPr>
        <w:t>בס</w:t>
      </w:r>
      <w:r>
        <w:rPr>
          <w:rFonts w:hint="cs"/>
          <w:color w:val="000000"/>
          <w:rtl/>
        </w:rPr>
        <w:t>, בריטון,</w:t>
      </w:r>
      <w:r w:rsidRPr="00FC5AA2">
        <w:rPr>
          <w:rFonts w:hint="cs"/>
          <w:color w:val="0000FF"/>
          <w:rtl/>
        </w:rPr>
        <w:t>טנור</w:t>
      </w:r>
      <w:r>
        <w:rPr>
          <w:rFonts w:hint="cs"/>
          <w:color w:val="000000"/>
          <w:rtl/>
        </w:rPr>
        <w:t xml:space="preserve">,קונטרה טנור, </w:t>
      </w:r>
      <w:r w:rsidRPr="00FC5AA2">
        <w:rPr>
          <w:rFonts w:hint="cs"/>
          <w:color w:val="0000FF"/>
          <w:rtl/>
        </w:rPr>
        <w:t>אלט</w:t>
      </w:r>
      <w:r>
        <w:rPr>
          <w:rFonts w:hint="cs"/>
          <w:color w:val="000000"/>
          <w:rtl/>
        </w:rPr>
        <w:t>, קונטרה אלטו, מצו סופרן,</w:t>
      </w:r>
      <w:r w:rsidRPr="00FC5AA2">
        <w:rPr>
          <w:rFonts w:hint="cs"/>
          <w:color w:val="0000FF"/>
          <w:rtl/>
        </w:rPr>
        <w:t>סופרן</w:t>
      </w:r>
      <w:r>
        <w:rPr>
          <w:rFonts w:hint="cs"/>
          <w:color w:val="000000"/>
          <w:rtl/>
        </w:rPr>
        <w:t>.</w:t>
      </w:r>
    </w:p>
    <w:p w:rsidR="000B20CD" w:rsidRDefault="000B20CD" w:rsidP="000B20CD">
      <w:pPr>
        <w:tabs>
          <w:tab w:val="left" w:pos="180"/>
          <w:tab w:val="left" w:pos="1981"/>
        </w:tabs>
        <w:ind w:left="180"/>
        <w:jc w:val="both"/>
      </w:pPr>
      <w:r>
        <w:rPr>
          <w:rFonts w:hint="cs"/>
          <w:color w:val="000000"/>
          <w:rtl/>
        </w:rPr>
        <w:t xml:space="preserve"> </w:t>
      </w:r>
      <w:r w:rsidRPr="00E14316">
        <w:rPr>
          <w:color w:val="000000"/>
          <w:rtl/>
        </w:rPr>
        <w:t xml:space="preserve">  </w:t>
      </w:r>
    </w:p>
    <w:p w:rsidR="000B20CD" w:rsidRDefault="000B20CD" w:rsidP="000B20CD">
      <w:pPr>
        <w:ind w:left="180"/>
        <w:jc w:val="both"/>
        <w:rPr>
          <w:rFonts w:hint="cs"/>
          <w:rtl/>
        </w:rPr>
      </w:pPr>
      <w:r>
        <w:rPr>
          <w:noProof/>
          <w:rtl/>
          <w:lang w:eastAsia="en-US"/>
        </w:rPr>
      </w:r>
      <w:r>
        <w:pict>
          <v:group id="_x0000_s1026" editas="canvas" style="width:468pt;height:148.55pt;mso-position-horizontal-relative:char;mso-position-vertical-relative:line" coordorigin="1260,6118" coordsize="9360,297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260;top:6118;width:9360;height:2971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204;top:6166;width:1203;height:334" filled="f" fillcolor="#bbe0e3" stroked="f">
              <v:textbox style="mso-next-textbox:#_x0000_s1028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color w:val="FF0000"/>
                        <w:sz w:val="20"/>
                        <w:szCs w:val="20"/>
                      </w:rPr>
                    </w:pPr>
                    <w:r w:rsidRPr="00607C99">
                      <w:rPr>
                        <w:b/>
                        <w:bCs/>
                        <w:color w:val="FF0000"/>
                        <w:sz w:val="20"/>
                        <w:szCs w:val="20"/>
                      </w:rPr>
                      <w:t>BAS</w:t>
                    </w:r>
                  </w:p>
                </w:txbxContent>
              </v:textbox>
            </v:shape>
            <v:shape id="_x0000_s1029" type="#_x0000_t202" style="position:absolute;left:4180;top:6134;width:1202;height:334" filled="f" fillcolor="#bbe0e3" stroked="f">
              <v:textbox style="mso-next-textbox:#_x0000_s1029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color w:val="009999"/>
                        <w:sz w:val="20"/>
                        <w:szCs w:val="20"/>
                      </w:rPr>
                    </w:pPr>
                    <w:r w:rsidRPr="00607C99">
                      <w:rPr>
                        <w:b/>
                        <w:bCs/>
                        <w:color w:val="009999"/>
                        <w:sz w:val="20"/>
                        <w:szCs w:val="20"/>
                      </w:rPr>
                      <w:t>TENOR</w:t>
                    </w:r>
                  </w:p>
                </w:txbxContent>
              </v:textbox>
            </v:shape>
            <v:shape id="_x0000_s1030" type="#_x0000_t202" style="position:absolute;left:5897;top:6134;width:1202;height:334" filled="f" fillcolor="#bbe0e3" stroked="f">
              <v:textbox style="mso-next-textbox:#_x0000_s1030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color w:val="FF00FF"/>
                        <w:sz w:val="20"/>
                        <w:szCs w:val="20"/>
                      </w:rPr>
                    </w:pPr>
                    <w:r w:rsidRPr="00607C99">
                      <w:rPr>
                        <w:b/>
                        <w:bCs/>
                        <w:color w:val="FF00FF"/>
                        <w:sz w:val="20"/>
                        <w:szCs w:val="20"/>
                      </w:rPr>
                      <w:t>ALT</w:t>
                    </w:r>
                  </w:p>
                </w:txbxContent>
              </v:textbox>
            </v:shape>
            <v:shape id="_x0000_s1031" type="#_x0000_t202" style="position:absolute;left:7271;top:6118;width:1545;height:334" filled="f" fillcolor="#bbe0e3" stroked="f">
              <v:textbox style="mso-next-textbox:#_x0000_s1031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color w:val="0000FF"/>
                        <w:sz w:val="20"/>
                        <w:szCs w:val="20"/>
                      </w:rPr>
                    </w:pPr>
                    <w:r w:rsidRPr="00607C99">
                      <w:rPr>
                        <w:b/>
                        <w:bCs/>
                        <w:color w:val="0000FF"/>
                        <w:sz w:val="20"/>
                        <w:szCs w:val="20"/>
                      </w:rPr>
                      <w:t>SOPRAN</w:t>
                    </w:r>
                  </w:p>
                </w:txbxContent>
              </v:textbox>
            </v:shape>
            <v:shape id="_x0000_s1032" type="#_x0000_t202" style="position:absolute;left:4376;top:8454;width:208;height:334" filled="f" fillcolor="#bbe0e3" stroked="f">
              <v:textbox style="mso-next-textbox:#_x0000_s1032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_x0000_s1033" type="#_x0000_t202" style="position:absolute;left:7982;top:8454;width:208;height:334" filled="f" fillcolor="#bbe0e3" stroked="f">
              <v:textbox style="mso-next-textbox:#_x0000_s1033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</v:shape>
            <v:line id="_x0000_s1034" style="position:absolute;mso-wrap-style:none;v-text-anchor:middle" from="2110,6939" to="2117,7587" filled="t" fillcolor="olive" strokeweight="6pt"/>
            <v:line id="_x0000_s1035" style="position:absolute;mso-wrap-style:none;v-text-anchor:middle" from="2273,6939" to="2280,7587" filled="t" fillcolor="olive" strokeweight="6pt"/>
            <v:line id="_x0000_s1036" style="position:absolute;mso-wrap-style:none;v-text-anchor:middle" from="2627,6939" to="2634,7587" filled="t" fillcolor="olive" strokeweight="6pt"/>
            <v:line id="_x0000_s1037" style="position:absolute;mso-wrap-style:none;v-text-anchor:middle" from="2799,6939" to="2806,7587" filled="t" fillcolor="olive" strokeweight="6pt"/>
            <v:line id="_x0000_s1038" style="position:absolute;mso-wrap-style:none;v-text-anchor:middle" from="2971,6939" to="2977,7587" filled="t" fillcolor="olive" strokeweight="6pt"/>
            <v:line id="_x0000_s1039" style="position:absolute;mso-wrap-style:none;v-text-anchor:middle" from="3314,6939" to="3320,7587" filled="t" fillcolor="olive" strokeweight="6pt"/>
            <v:line id="_x0000_s1040" style="position:absolute;mso-wrap-style:none;v-text-anchor:middle" from="3485,6939" to="3493,7587" filled="t" fillcolor="olive" strokeweight="6pt"/>
            <v:line id="_x0000_s1041" style="position:absolute;mso-wrap-style:none;v-text-anchor:middle" from="3829,6939" to="3836,7587" filled="t" fillcolor="olive" strokeweight="6pt"/>
            <v:line id="_x0000_s1042" style="position:absolute;mso-wrap-style:none;v-text-anchor:middle" from="4000,6939" to="4008,7587" filled="t" fillcolor="olive" strokeweight="6pt"/>
            <v:line id="_x0000_s1043" style="position:absolute;mso-wrap-style:none;v-text-anchor:middle" from="4173,6939" to="4180,7587" filled="t" fillcolor="olive" strokeweight="6pt"/>
            <v:line id="_x0000_s1044" style="position:absolute;mso-wrap-style:none;v-text-anchor:middle" from="4688,6939" to="4694,7587" filled="t" fillcolor="olive" strokeweight="6pt"/>
            <v:line id="_x0000_s1045" style="position:absolute;mso-wrap-style:none;v-text-anchor:middle" from="4523,6939" to="4531,7587" filled="t" fillcolor="olive" strokeweight="6pt"/>
            <v:line id="_x0000_s1046" style="position:absolute;mso-wrap-style:none;v-text-anchor:middle" from="5374,6939" to="5382,7587" filled="t" fillcolor="olive" strokeweight="6pt"/>
            <v:line id="_x0000_s1047" style="position:absolute;mso-wrap-style:none;v-text-anchor:middle" from="5024,6939" to="5031,7587" filled="t" fillcolor="olive" strokeweight="6pt"/>
            <v:line id="_x0000_s1048" style="position:absolute;mso-wrap-style:none;v-text-anchor:middle" from="5194,6939" to="5201,7587" filled="t" fillcolor="olive" strokeweight="6pt"/>
            <v:line id="_x0000_s1049" style="position:absolute;mso-wrap-style:none;v-text-anchor:middle" from="6233,6939" to="6240,7587" filled="t" fillcolor="olive" strokeweight="6pt"/>
            <v:line id="_x0000_s1050" style="position:absolute;mso-wrap-style:none;v-text-anchor:middle" from="5719,6939" to="5725,7587" filled="t" fillcolor="olive" strokeweight="6pt"/>
            <v:line id="_x0000_s1051" style="position:absolute;mso-wrap-style:none;v-text-anchor:middle" from="5897,6939" to="5905,7587" filled="t" fillcolor="olive" strokeweight="6pt"/>
            <v:line id="_x0000_s1052" style="position:absolute;mso-wrap-style:none;v-text-anchor:middle" from="6920,6939" to="6928,7587" filled="t" fillcolor="olive" strokeweight="6pt"/>
            <v:line id="_x0000_s1053" style="position:absolute;mso-wrap-style:none;v-text-anchor:middle" from="6405,6939" to="6413,7587" filled="t" fillcolor="olive" strokeweight="6pt"/>
            <v:line id="_x0000_s1054" style="position:absolute;mso-wrap-style:none;v-text-anchor:middle" from="6584,6939" to="6591,7587" filled="t" fillcolor="olive" strokeweight="6pt"/>
            <v:line id="_x0000_s1055" style="position:absolute;mso-wrap-style:none;v-text-anchor:middle" from="7607,6939" to="7614,7587" filled="t" fillcolor="olive" strokeweight="6pt"/>
            <v:line id="_x0000_s1056" style="position:absolute;mso-wrap-style:none;v-text-anchor:middle" from="7099,6939" to="7107,7587" filled="t" fillcolor="olive" strokeweight="6pt"/>
            <v:line id="_x0000_s1057" style="position:absolute;mso-wrap-style:none;v-text-anchor:middle" from="8122,6939" to="8130,7587" filled="t" fillcolor="olive" strokeweight="6pt"/>
            <v:line id="_x0000_s1058" style="position:absolute;mso-wrap-style:none;v-text-anchor:middle" from="7442,6939" to="7450,7587" filled="t" fillcolor="olive" strokeweight="6pt"/>
            <v:line id="_x0000_s1059" style="position:absolute;mso-wrap-style:none;v-text-anchor:middle" from="7783,6939" to="7790,7587" filled="t" fillcolor="olive" strokeweight="6pt"/>
            <v:line id="_x0000_s1060" style="position:absolute;mso-wrap-style:none;v-text-anchor:middle" from="8810,6939" to="8816,7587" filled="t" fillcolor="olive" strokeweight="6pt"/>
            <v:line id="_x0000_s1061" style="position:absolute;mso-wrap-style:none;v-text-anchor:middle" from="8269,6939" to="8277,7587" filled="t" fillcolor="olive" strokeweight="6pt"/>
            <v:line id="_x0000_s1062" style="position:absolute;mso-wrap-style:none;v-text-anchor:middle" from="9847,6939" to="9854,7587" filled="t" fillcolor="olive" strokeweight="6pt"/>
            <v:line id="_x0000_s1063" style="position:absolute;mso-wrap-style:none;v-text-anchor:middle" from="8638,6939" to="8645,7587" filled="t" fillcolor="olive" strokeweight="6pt"/>
            <v:line id="_x0000_s1064" style="position:absolute;mso-wrap-style:none;v-text-anchor:middle" from="8981,6939" to="8988,7587" filled="t" fillcolor="olive" strokeweight="6pt"/>
            <v:line id="_x0000_s1065" style="position:absolute;mso-wrap-style:none;v-text-anchor:middle" from="10012,6939" to="10019,7587" filled="t" fillcolor="olive" strokeweight="6pt"/>
            <v:line id="_x0000_s1066" style="position:absolute;mso-wrap-style:none;v-text-anchor:middle" from="9332,6939" to="9339,7587" filled="t" fillcolor="olive" strokeweight="6pt"/>
            <v:line id="_x0000_s1067" style="position:absolute;mso-wrap-style:none;v-text-anchor:middle" from="9504,6939" to="9511,7587" filled="t" fillcolor="olive" strokeweight="6pt"/>
            <v:shape id="_x0000_s1068" type="#_x0000_t202" style="position:absolute;left:1260;top:8399;width:921;height:299" filled="f" fillcolor="#bbe0e3" stroked="f">
              <v:textbox style="mso-next-textbox:#_x0000_s1068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  <w:t>תת נגדית</w:t>
                    </w:r>
                  </w:p>
                </w:txbxContent>
              </v:textbox>
            </v:shape>
            <v:shape id="_x0000_s1069" type="#_x0000_t202" style="position:absolute;left:2291;top:8399;width:810;height:299" filled="f" fillcolor="#bbe0e3" stroked="f">
              <v:textbox style="mso-next-textbox:#_x0000_s1069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  <w:t xml:space="preserve"> </w:t>
                    </w:r>
                    <w:r w:rsidRPr="00607C99"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  <w:t>הנגדית</w:t>
                    </w:r>
                  </w:p>
                </w:txbxContent>
              </v:textbox>
            </v:shape>
            <v:shape id="_x0000_s1070" type="#_x0000_t202" style="position:absolute;left:3060;top:8399;width:1007;height:299" filled="f" fillcolor="#bbe0e3" stroked="f">
              <v:textbox style="mso-next-textbox:#_x0000_s1070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 w:hint="cs"/>
                        <w:color w:val="000000"/>
                        <w:sz w:val="17"/>
                        <w:szCs w:val="17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  <w:t xml:space="preserve"> </w:t>
                    </w:r>
                    <w:r w:rsidRPr="00607C99"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  <w:t>ה</w:t>
                    </w:r>
                    <w:r>
                      <w:rPr>
                        <w:rFonts w:ascii="Arial" w:hAnsi="Arial" w:cs="Arial" w:hint="cs"/>
                        <w:color w:val="000000"/>
                        <w:sz w:val="17"/>
                        <w:szCs w:val="17"/>
                        <w:rtl/>
                      </w:rPr>
                      <w:t>גדולה</w:t>
                    </w:r>
                  </w:p>
                </w:txbxContent>
              </v:textbox>
            </v:shape>
            <v:shape id="_x0000_s1071" type="#_x0000_t202" style="position:absolute;left:4500;top:8399;width:858;height:299" filled="f" fillcolor="#bbe0e3" stroked="f">
              <v:textbox style="mso-next-textbox:#_x0000_s1071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 w:hint="cs"/>
                        <w:color w:val="000000"/>
                        <w:sz w:val="17"/>
                        <w:szCs w:val="17"/>
                        <w:rtl/>
                      </w:rPr>
                    </w:pPr>
                    <w:r>
                      <w:rPr>
                        <w:rFonts w:ascii="Arial" w:hAnsi="Arial" w:cs="Arial" w:hint="cs"/>
                        <w:color w:val="000000"/>
                        <w:sz w:val="17"/>
                        <w:szCs w:val="17"/>
                        <w:rtl/>
                      </w:rPr>
                      <w:t>הקטנה</w:t>
                    </w:r>
                  </w:p>
                </w:txbxContent>
              </v:textbox>
            </v:shape>
            <v:shape id="_x0000_s1072" type="#_x0000_t202" style="position:absolute;left:5812;top:8399;width:944;height:299" filled="f" fillcolor="#bbe0e3" stroked="f">
              <v:textbox style="mso-next-textbox:#_x0000_s1072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  <w:t xml:space="preserve"> </w:t>
                    </w:r>
                    <w:r w:rsidRPr="00607C99"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  <w:t>הראשונה</w:t>
                    </w:r>
                  </w:p>
                </w:txbxContent>
              </v:textbox>
            </v:shape>
            <v:shape id="_x0000_s1073" type="#_x0000_t202" style="position:absolute;left:7013;top:8399;width:774;height:299" filled="f" fillcolor="#bbe0e3" stroked="f">
              <v:textbox style="mso-next-textbox:#_x0000_s1073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  <w:t>השנייה</w:t>
                    </w:r>
                  </w:p>
                </w:txbxContent>
              </v:textbox>
            </v:shape>
            <v:shape id="_x0000_s1074" type="#_x0000_t202" style="position:absolute;left:8178;top:8399;width:896;height:299" filled="f" fillcolor="#bbe0e3" stroked="f">
              <v:textbox style="mso-next-textbox:#_x0000_s1074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  <w:t>השלישית</w:t>
                    </w:r>
                  </w:p>
                </w:txbxContent>
              </v:textbox>
            </v:shape>
            <v:line id="_x0000_s1075" style="position:absolute;mso-wrap-style:none;v-text-anchor:middle" from="1775,6939" to="1783,7587" filled="t" fillcolor="olive" strokeweight="6pt"/>
            <v:line id="_x0000_s1076" style="position:absolute;mso-wrap-style:none;v-text-anchor:middle" from="1603,6964" to="1603,7969" filled="t" fillcolor="olive"/>
            <v:line id="_x0000_s1077" style="position:absolute;mso-wrap-style:none;v-text-anchor:middle" from="1775,6964" to="1775,7969" filled="t" fillcolor="olive"/>
            <v:line id="_x0000_s1078" style="position:absolute;mso-wrap-style:none;v-text-anchor:middle" from="1947,6964" to="1947,7969" filled="t" fillcolor="olive"/>
            <v:line id="_x0000_s1079" style="position:absolute;mso-wrap-style:none;v-text-anchor:middle" from="2119,6964" to="2119,7969" filled="t" fillcolor="olive"/>
            <v:line id="_x0000_s1080" style="position:absolute;mso-wrap-style:none;v-text-anchor:middle" from="2291,6964" to="2291,7969" filled="t" fillcolor="olive"/>
            <v:line id="_x0000_s1081" style="position:absolute;mso-wrap-style:none;v-text-anchor:middle" from="2462,6964" to="2462,7969" filled="t" fillcolor="olive"/>
            <v:line id="_x0000_s1082" style="position:absolute;mso-wrap-style:none;v-text-anchor:middle" from="2634,6964" to="2634,7969" filled="t" fillcolor="olive"/>
            <v:line id="_x0000_s1083" style="position:absolute;mso-wrap-style:none;v-text-anchor:middle" from="2806,6964" to="2806,7969" filled="t" fillcolor="olive"/>
            <v:line id="_x0000_s1084" style="position:absolute;mso-wrap-style:none;v-text-anchor:middle" from="2977,6964" to="2977,7969" filled="t" fillcolor="olive"/>
            <v:line id="_x0000_s1085" style="position:absolute;mso-wrap-style:none;v-text-anchor:middle" from="3149,6964" to="3149,7969" filled="t" fillcolor="olive"/>
            <v:line id="_x0000_s1086" style="position:absolute;mso-wrap-style:none;v-text-anchor:middle" from="3320,6964" to="3320,7969" filled="t" fillcolor="olive"/>
            <v:line id="_x0000_s1087" style="position:absolute;mso-wrap-style:none;v-text-anchor:middle" from="1775,6939" to="1775,7944" filled="t" fillcolor="olive"/>
            <v:line id="_x0000_s1088" style="position:absolute;mso-wrap-style:none;v-text-anchor:middle" from="3493,6964" to="3493,7969" filled="t" fillcolor="olive"/>
            <v:line id="_x0000_s1089" style="position:absolute;mso-wrap-style:none;v-text-anchor:middle" from="3665,6939" to="3665,7944" filled="t" fillcolor="olive"/>
            <v:line id="_x0000_s1090" style="position:absolute;mso-wrap-style:none;v-text-anchor:middle" from="3836,6939" to="3836,7944" filled="t" fillcolor="olive"/>
            <v:line id="_x0000_s1091" style="position:absolute;mso-wrap-style:none;v-text-anchor:middle" from="4008,6939" to="4008,7944" filled="t" fillcolor="olive"/>
            <v:line id="_x0000_s1092" style="position:absolute;mso-wrap-style:none;v-text-anchor:middle" from="4180,6939" to="4180,7944" filled="t" fillcolor="olive"/>
            <v:line id="_x0000_s1093" style="position:absolute;mso-wrap-style:none;v-text-anchor:middle" from="4351,6939" to="4351,7944" filled="t" fillcolor="olive"/>
            <v:line id="_x0000_s1094" style="position:absolute;mso-wrap-style:none;v-text-anchor:middle" from="4523,6939" to="4523,7944" filled="t" fillcolor="olive"/>
            <v:line id="_x0000_s1095" style="position:absolute;mso-wrap-style:none;v-text-anchor:middle" from="4694,6939" to="4694,7944" filled="t" fillcolor="olive"/>
            <v:line id="_x0000_s1096" style="position:absolute;mso-wrap-style:none;v-text-anchor:middle" from="4867,6939" to="4867,7944" filled="t" fillcolor="olive"/>
            <v:line id="_x0000_s1097" style="position:absolute;mso-wrap-style:none;v-text-anchor:middle" from="5039,6939" to="5039,7944" filled="t" fillcolor="olive"/>
            <v:line id="_x0000_s1098" style="position:absolute;mso-wrap-style:none;v-text-anchor:middle" from="5210,6939" to="5210,7944" filled="t" fillcolor="olive"/>
            <v:line id="_x0000_s1099" style="position:absolute;mso-wrap-style:none;v-text-anchor:middle" from="5382,6939" to="5382,7944" filled="t" fillcolor="olive"/>
            <v:line id="_x0000_s1100" style="position:absolute;mso-wrap-style:none;v-text-anchor:middle" from="5554,6939" to="5554,7944" filled="t" fillcolor="olive"/>
            <v:line id="_x0000_s1101" style="position:absolute;mso-wrap-style:none;v-text-anchor:middle" from="5725,6939" to="5725,7944" filled="t" fillcolor="olive"/>
            <v:line id="_x0000_s1102" style="position:absolute;mso-wrap-style:none;v-text-anchor:middle" from="5897,6939" to="5897,7944" filled="t" fillcolor="olive"/>
            <v:line id="_x0000_s1103" style="position:absolute;mso-wrap-style:none;v-text-anchor:middle" from="6068,6939" to="6068,7944" filled="t" fillcolor="olive"/>
            <v:line id="_x0000_s1104" style="position:absolute;mso-wrap-style:none;v-text-anchor:middle" from="6240,6939" to="6240,7944" filled="t" fillcolor="olive"/>
            <v:line id="_x0000_s1105" style="position:absolute;mso-wrap-style:none;v-text-anchor:middle" from="6413,6939" to="6413,7944" filled="t" fillcolor="olive"/>
            <v:line id="_x0000_s1106" style="position:absolute;mso-wrap-style:none;v-text-anchor:middle" from="6584,6939" to="6584,7944" filled="t" fillcolor="olive"/>
            <v:line id="_x0000_s1107" style="position:absolute;mso-wrap-style:none;v-text-anchor:middle" from="6756,6939" to="6756,7944" filled="t" fillcolor="olive"/>
            <v:line id="_x0000_s1108" style="position:absolute;mso-wrap-style:none;v-text-anchor:middle" from="6928,6939" to="6928,7944" filled="t" fillcolor="olive"/>
            <v:line id="_x0000_s1109" style="position:absolute;mso-wrap-style:none;v-text-anchor:middle" from="7099,6939" to="7099,7944" filled="t" fillcolor="olive"/>
            <v:line id="_x0000_s1110" style="position:absolute;mso-wrap-style:none;v-text-anchor:middle" from="7271,6939" to="7271,7944" filled="t" fillcolor="olive"/>
            <v:line id="_x0000_s1111" style="position:absolute;mso-wrap-style:none;v-text-anchor:middle" from="7442,6939" to="7442,7944" filled="t" fillcolor="olive"/>
            <v:line id="_x0000_s1112" style="position:absolute;mso-wrap-style:none;v-text-anchor:middle" from="7614,6939" to="7614,7944" filled="t" fillcolor="olive"/>
            <v:line id="_x0000_s1113" style="position:absolute;mso-wrap-style:none;v-text-anchor:middle" from="7787,6939" to="7787,7944" filled="t" fillcolor="olive"/>
            <v:line id="_x0000_s1114" style="position:absolute;mso-wrap-style:none;v-text-anchor:middle" from="7958,6939" to="7958,7944" filled="t" fillcolor="olive"/>
            <v:line id="_x0000_s1115" style="position:absolute;mso-wrap-style:none;v-text-anchor:middle" from="8130,6939" to="8130,7944" filled="t" fillcolor="olive"/>
            <v:line id="_x0000_s1116" style="position:absolute;mso-wrap-style:none;v-text-anchor:middle" from="8302,6939" to="8302,7944" filled="t" fillcolor="olive"/>
            <v:line id="_x0000_s1117" style="position:absolute;mso-wrap-style:none;v-text-anchor:middle" from="8473,6939" to="8473,7944" filled="t" fillcolor="olive"/>
            <v:line id="_x0000_s1118" style="position:absolute;mso-wrap-style:none;v-text-anchor:middle" from="8645,6939" to="8645,7944" filled="t" fillcolor="olive"/>
            <v:line id="_x0000_s1119" style="position:absolute;mso-wrap-style:none;v-text-anchor:middle" from="8816,6939" to="8816,7944" filled="t" fillcolor="olive"/>
            <v:line id="_x0000_s1120" style="position:absolute;mso-wrap-style:none;v-text-anchor:middle" from="8988,6939" to="8988,7944" filled="t" fillcolor="olive"/>
            <v:line id="_x0000_s1121" style="position:absolute;mso-wrap-style:none;v-text-anchor:middle" from="9160,6939" to="9160,7944" filled="t" fillcolor="olive"/>
            <v:line id="_x0000_s1122" style="position:absolute;mso-wrap-style:none;v-text-anchor:middle" from="9332,6939" to="9332,7944" filled="t" fillcolor="olive"/>
            <v:line id="_x0000_s1123" style="position:absolute;mso-wrap-style:none;v-text-anchor:middle" from="9504,6939" to="9504,7944" filled="t" fillcolor="olive"/>
            <v:line id="_x0000_s1124" style="position:absolute;mso-wrap-style:none;v-text-anchor:middle" from="9676,6939" to="9676,7944" filled="t" fillcolor="olive"/>
            <v:line id="_x0000_s1125" style="position:absolute;mso-wrap-style:none;v-text-anchor:middle" from="10019,6939" to="10019,7944" filled="t" fillcolor="olive"/>
            <v:line id="_x0000_s1126" style="position:absolute;mso-wrap-style:none;v-text-anchor:middle" from="9847,6939" to="9847,7944" filled="t" fillcolor="olive"/>
            <v:line id="_x0000_s1127" style="position:absolute;mso-wrap-style:none;v-text-anchor:middle" from="10190,6939" to="10190,7944" filled="t" fillcolor="olive"/>
            <v:line id="_x0000_s1128" style="position:absolute;mso-wrap-style:none;v-text-anchor:middle" from="10362,6939" to="10362,7944" filled="t" fillcolor="olive"/>
            <v:line id="_x0000_s1129" style="position:absolute;mso-wrap-style:none;v-text-anchor:middle" from="10534,6939" to="10534,7944" filled="t" fillcolor="olive"/>
            <v:line id="_x0000_s1130" style="position:absolute;mso-wrap-style:none;v-text-anchor:middle" from="10184,6939" to="10190,7587" filled="t" fillcolor="olive" strokeweight="6pt"/>
            <v:shape id="_x0000_s1131" type="#_x0000_t202" style="position:absolute;left:1853;top:8055;width:353;height:334;mso-wrap-style:none;v-text-anchor:top-baseline" filled="f" fillcolor="#bbe0e3" stroked="f">
              <v:textbox style="mso-next-textbox:#_x0000_s1131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shape id="_x0000_s1132" type="#_x0000_t202" style="position:absolute;left:2024;top:8055;width:353;height:334;mso-wrap-style:none;v-text-anchor:top-baseline" filled="f" fillcolor="#bbe0e3" stroked="f">
              <v:textbox style="mso-next-textbox:#_x0000_s1132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D</w:t>
                    </w:r>
                  </w:p>
                </w:txbxContent>
              </v:textbox>
            </v:shape>
            <v:shape id="_x0000_s1133" type="#_x0000_t202" style="position:absolute;left:2207;top:8055;width:342;height:334;mso-wrap-style:none;v-text-anchor:top-baseline" filled="f" fillcolor="#bbe0e3" stroked="f">
              <v:textbox style="mso-next-textbox:#_x0000_s1133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E</w:t>
                    </w:r>
                  </w:p>
                </w:txbxContent>
              </v:textbox>
            </v:shape>
            <v:shape id="_x0000_s1134" type="#_x0000_t202" style="position:absolute;left:2390;top:8055;width:331;height:334;mso-wrap-style:none;v-text-anchor:top-baseline" filled="f" fillcolor="#bbe0e3" stroked="f">
              <v:textbox style="mso-next-textbox:#_x0000_s1134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F</w:t>
                    </w:r>
                  </w:p>
                </w:txbxContent>
              </v:textbox>
            </v:shape>
            <v:shape id="_x0000_s1135" type="#_x0000_t202" style="position:absolute;left:1680;top:8026;width:353;height:334;mso-wrap-style:none;v-text-anchor:top-baseline" filled="f" fillcolor="#bbe0e3" stroked="f">
              <v:textbox style="mso-next-textbox:#_x0000_s1135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shape>
            <v:shape id="_x0000_s1136" type="#_x0000_t202" style="position:absolute;left:1518;top:8026;width:353;height:334;mso-wrap-style:none;v-text-anchor:top-baseline" filled="f" fillcolor="#bbe0e3" stroked="f">
              <v:textbox style="mso-next-textbox:#_x0000_s1136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  <v:shape id="_x0000_s1137" type="#_x0000_t202" style="position:absolute;left:2529;top:8055;width:364;height:334;mso-wrap-style:none;v-text-anchor:top-baseline" filled="f" fillcolor="#bbe0e3" stroked="f">
              <v:textbox style="mso-next-textbox:#_x0000_s1137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G</w:t>
                    </w:r>
                  </w:p>
                </w:txbxContent>
              </v:textbox>
            </v:shape>
            <v:shape id="_x0000_s1138" type="#_x0000_t202" style="position:absolute;left:2711;top:8055;width:353;height:334;mso-wrap-style:none;v-text-anchor:top-baseline" filled="f" fillcolor="#bbe0e3" stroked="f">
              <v:textbox style="mso-next-textbox:#_x0000_s1138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  <v:shape id="_x0000_s1139" type="#_x0000_t202" style="position:absolute;left:2883;top:8055;width:353;height:334;mso-wrap-style:none;v-text-anchor:top-baseline" filled="f" fillcolor="#bbe0e3" stroked="f">
              <v:textbox style="mso-next-textbox:#_x0000_s1139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shape>
            <v:shape id="_x0000_s1140" type="#_x0000_t202" style="position:absolute;left:3054;top:8055;width:353;height:334;mso-wrap-style:none;v-text-anchor:top-baseline" filled="f" fillcolor="#bbe0e3" stroked="f">
              <v:textbox style="mso-next-textbox:#_x0000_s1140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shape id="_x0000_s1141" type="#_x0000_t202" style="position:absolute;left:3227;top:8055;width:353;height:334;mso-wrap-style:none;v-text-anchor:top-baseline" filled="f" fillcolor="#bbe0e3" stroked="f">
              <v:textbox style="mso-next-textbox:#_x0000_s1141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D</w:t>
                    </w:r>
                  </w:p>
                </w:txbxContent>
              </v:textbox>
            </v:shape>
            <v:shape id="_x0000_s1142" type="#_x0000_t202" style="position:absolute;left:3408;top:8055;width:342;height:334;mso-wrap-style:none;v-text-anchor:top-baseline" filled="f" fillcolor="#bbe0e3" stroked="f">
              <v:textbox style="mso-next-textbox:#_x0000_s1142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E</w:t>
                    </w:r>
                  </w:p>
                </w:txbxContent>
              </v:textbox>
            </v:shape>
            <v:shape id="_x0000_s1143" type="#_x0000_t202" style="position:absolute;left:3593;top:8055;width:331;height:334;mso-wrap-style:none;v-text-anchor:top-baseline" filled="f" fillcolor="#bbe0e3" stroked="f">
              <v:textbox style="mso-next-textbox:#_x0000_s1143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F</w:t>
                    </w:r>
                  </w:p>
                </w:txbxContent>
              </v:textbox>
            </v:shape>
            <v:shape id="_x0000_s1144" type="#_x0000_t202" style="position:absolute;left:3731;top:8055;width:364;height:334;mso-wrap-style:none;v-text-anchor:top-baseline" filled="f" fillcolor="#bbe0e3" stroked="f">
              <v:textbox style="mso-next-textbox:#_x0000_s1144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G</w:t>
                    </w:r>
                  </w:p>
                </w:txbxContent>
              </v:textbox>
            </v:shape>
            <v:shape id="_x0000_s1145" type="#_x0000_t202" style="position:absolute;left:3913;top:8055;width:353;height:334;mso-wrap-style:none;v-text-anchor:top-baseline" filled="f" fillcolor="#bbe0e3" stroked="f">
              <v:textbox style="mso-next-textbox:#_x0000_s1145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  <v:shape id="_x0000_s1146" type="#_x0000_t202" style="position:absolute;left:4084;top:8055;width:353;height:334;mso-wrap-style:none;v-text-anchor:top-baseline" filled="f" fillcolor="#bbe0e3" stroked="f">
              <v:textbox style="mso-next-textbox:#_x0000_s1146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shape>
            <v:shape id="_x0000_s1147" type="#_x0000_t202" style="position:absolute;left:4257;top:8055;width:353;height:334;mso-wrap-style:none;v-text-anchor:top-baseline" filled="f" fillcolor="#bbe0e3" stroked="f">
              <v:textbox style="mso-next-textbox:#_x0000_s1147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shape id="_x0000_s1148" type="#_x0000_t202" style="position:absolute;left:4428;top:8055;width:353;height:334;mso-wrap-style:none;v-text-anchor:top-baseline" filled="f" fillcolor="#bbe0e3" stroked="f">
              <v:textbox style="mso-next-textbox:#_x0000_s1148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D</w:t>
                    </w:r>
                  </w:p>
                </w:txbxContent>
              </v:textbox>
            </v:shape>
            <v:shape id="_x0000_s1149" type="#_x0000_t202" style="position:absolute;left:4611;top:8055;width:342;height:334;mso-wrap-style:none;v-text-anchor:top-baseline" filled="f" fillcolor="#bbe0e3" stroked="f">
              <v:textbox style="mso-next-textbox:#_x0000_s1149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E</w:t>
                    </w:r>
                  </w:p>
                </w:txbxContent>
              </v:textbox>
            </v:shape>
            <v:shape id="_x0000_s1150" type="#_x0000_t202" style="position:absolute;left:4795;top:8055;width:331;height:334;mso-wrap-style:none;v-text-anchor:top-baseline" filled="f" fillcolor="#bbe0e3" stroked="f">
              <v:textbox style="mso-next-textbox:#_x0000_s1150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F</w:t>
                    </w:r>
                  </w:p>
                </w:txbxContent>
              </v:textbox>
            </v:shape>
            <v:shape id="_x0000_s1151" type="#_x0000_t202" style="position:absolute;left:4933;top:8055;width:364;height:334;mso-wrap-style:none;v-text-anchor:top-baseline" filled="f" fillcolor="#bbe0e3" stroked="f">
              <v:textbox style="mso-next-textbox:#_x0000_s1151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G</w:t>
                    </w:r>
                  </w:p>
                </w:txbxContent>
              </v:textbox>
            </v:shape>
            <v:shape id="_x0000_s1152" type="#_x0000_t202" style="position:absolute;left:5124;top:8055;width:353;height:334;mso-wrap-style:none;v-text-anchor:top-baseline" filled="f" fillcolor="#bbe0e3" stroked="f">
              <v:textbox style="mso-next-textbox:#_x0000_s1152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  <v:shape id="_x0000_s1153" type="#_x0000_t202" style="position:absolute;left:5287;top:8055;width:353;height:334;mso-wrap-style:none;v-text-anchor:top-baseline" filled="f" fillcolor="#bbe0e3" stroked="f">
              <v:textbox style="mso-next-textbox:#_x0000_s1153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shape>
            <v:shape id="_x0000_s1154" type="#_x0000_t202" style="position:absolute;left:5459;top:8055;width:353;height:334;mso-wrap-style:none;v-text-anchor:top-baseline" filled="f" fillcolor="#bbe0e3" stroked="f">
              <v:textbox style="mso-next-textbox:#_x0000_s1154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shape id="_x0000_s1155" type="#_x0000_t202" style="position:absolute;left:5630;top:8055;width:353;height:334;mso-wrap-style:none;v-text-anchor:top-baseline" filled="f" fillcolor="#bbe0e3" stroked="f">
              <v:textbox style="mso-next-textbox:#_x0000_s1155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D</w:t>
                    </w:r>
                  </w:p>
                </w:txbxContent>
              </v:textbox>
            </v:shape>
            <v:shape id="_x0000_s1156" type="#_x0000_t202" style="position:absolute;left:5813;top:8055;width:342;height:334;mso-wrap-style:none;v-text-anchor:top-baseline" filled="f" fillcolor="#bbe0e3" stroked="f">
              <v:textbox style="mso-next-textbox:#_x0000_s1156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E</w:t>
                    </w:r>
                  </w:p>
                </w:txbxContent>
              </v:textbox>
            </v:shape>
            <v:shape id="_x0000_s1157" type="#_x0000_t202" style="position:absolute;left:5998;top:8055;width:331;height:334;mso-wrap-style:none;v-text-anchor:top-baseline" filled="f" fillcolor="#bbe0e3" stroked="f">
              <v:textbox style="mso-next-textbox:#_x0000_s1157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F</w:t>
                    </w:r>
                  </w:p>
                </w:txbxContent>
              </v:textbox>
            </v:shape>
            <v:shape id="_x0000_s1158" type="#_x0000_t202" style="position:absolute;left:6135;top:8055;width:364;height:334;mso-wrap-style:none;v-text-anchor:top-baseline" filled="f" fillcolor="#bbe0e3" stroked="f">
              <v:textbox style="mso-next-textbox:#_x0000_s1158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G</w:t>
                    </w:r>
                  </w:p>
                </w:txbxContent>
              </v:textbox>
            </v:shape>
            <v:shape id="_x0000_s1159" type="#_x0000_t202" style="position:absolute;left:6318;top:8055;width:353;height:334;mso-wrap-style:none;v-text-anchor:top-baseline" filled="f" fillcolor="#bbe0e3" stroked="f">
              <v:textbox style="mso-next-textbox:#_x0000_s1159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  <v:shape id="_x0000_s1160" type="#_x0000_t202" style="position:absolute;left:6490;top:8055;width:353;height:334;mso-wrap-style:none;v-text-anchor:top-baseline" filled="f" fillcolor="#bbe0e3" stroked="f">
              <v:textbox style="mso-next-textbox:#_x0000_s1160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shape>
            <v:shape id="_x0000_s1161" type="#_x0000_t202" style="position:absolute;left:6661;top:8055;width:353;height:334;mso-wrap-style:none;v-text-anchor:top-baseline" filled="f" fillcolor="#bbe0e3" stroked="f">
              <v:textbox style="mso-next-textbox:#_x0000_s1161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shape id="_x0000_s1162" type="#_x0000_t202" style="position:absolute;left:6833;top:8055;width:353;height:334;mso-wrap-style:none;v-text-anchor:top-baseline" filled="f" fillcolor="#bbe0e3" stroked="f">
              <v:textbox style="mso-next-textbox:#_x0000_s1162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D</w:t>
                    </w:r>
                  </w:p>
                </w:txbxContent>
              </v:textbox>
            </v:shape>
            <v:shape id="_x0000_s1163" type="#_x0000_t202" style="position:absolute;left:7014;top:8055;width:342;height:334;mso-wrap-style:none;v-text-anchor:top-baseline" filled="f" fillcolor="#bbe0e3" stroked="f">
              <v:textbox style="mso-next-textbox:#_x0000_s1163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E</w:t>
                    </w:r>
                  </w:p>
                </w:txbxContent>
              </v:textbox>
            </v:shape>
            <v:shape id="_x0000_s1164" type="#_x0000_t202" style="position:absolute;left:7200;top:8055;width:331;height:334;mso-wrap-style:none;v-text-anchor:top-baseline" filled="f" fillcolor="#bbe0e3" stroked="f">
              <v:textbox style="mso-next-textbox:#_x0000_s1164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F</w:t>
                    </w:r>
                  </w:p>
                </w:txbxContent>
              </v:textbox>
            </v:shape>
            <v:shape id="_x0000_s1165" type="#_x0000_t202" style="position:absolute;left:7337;top:8055;width:364;height:334;mso-wrap-style:none;v-text-anchor:top-baseline" filled="f" fillcolor="#bbe0e3" stroked="f">
              <v:textbox style="mso-next-textbox:#_x0000_s1165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G</w:t>
                    </w:r>
                  </w:p>
                </w:txbxContent>
              </v:textbox>
            </v:shape>
            <v:shape id="_x0000_s1166" type="#_x0000_t202" style="position:absolute;left:7520;top:8055;width:353;height:334;mso-wrap-style:none;v-text-anchor:top-baseline" filled="f" fillcolor="#bbe0e3" stroked="f">
              <v:textbox style="mso-next-textbox:#_x0000_s1166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  <v:shape id="_x0000_s1167" type="#_x0000_t202" style="position:absolute;left:7691;top:8055;width:353;height:334;mso-wrap-style:none;v-text-anchor:top-baseline" filled="f" fillcolor="#bbe0e3" stroked="f">
              <v:textbox style="mso-next-textbox:#_x0000_s1167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66"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shape>
            <v:rect id="_x0000_s1168" style="position:absolute;left:7872;top:8055;width:353;height:334;mso-wrap-style:none;v-text-anchor:top-baseline" filled="f" fillcolor="#bbe0e3" stroked="f">
              <v:textbox style="mso-next-textbox:#_x0000_s1168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rect>
            <v:rect id="_x0000_s1169" style="position:absolute;left:8044;top:8055;width:353;height:334;mso-wrap-style:none;v-text-anchor:top-baseline" filled="f" fillcolor="#bbe0e3" stroked="f">
              <v:textbox style="mso-next-textbox:#_x0000_s1169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D</w:t>
                    </w:r>
                  </w:p>
                </w:txbxContent>
              </v:textbox>
            </v:rect>
            <v:rect id="_x0000_s1170" style="position:absolute;left:8218;top:8055;width:342;height:334;mso-wrap-style:none;v-text-anchor:top-baseline" filled="f" fillcolor="#bbe0e3" stroked="f">
              <v:textbox style="mso-next-textbox:#_x0000_s1170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E</w:t>
                    </w:r>
                  </w:p>
                </w:txbxContent>
              </v:textbox>
            </v:rect>
            <v:rect id="_x0000_s1171" style="position:absolute;left:8401;top:8055;width:331;height:334;mso-wrap-style:none;v-text-anchor:top-baseline" filled="f" fillcolor="#bbe0e3" stroked="f">
              <v:textbox style="mso-next-textbox:#_x0000_s1171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F</w:t>
                    </w:r>
                  </w:p>
                </w:txbxContent>
              </v:textbox>
            </v:rect>
            <v:rect id="_x0000_s1172" style="position:absolute;left:8540;top:8055;width:364;height:334;mso-wrap-style:none;v-text-anchor:top-baseline" filled="f" fillcolor="#bbe0e3" stroked="f">
              <v:textbox style="mso-next-textbox:#_x0000_s1172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G</w:t>
                    </w:r>
                  </w:p>
                </w:txbxContent>
              </v:textbox>
            </v:rect>
            <v:rect id="_x0000_s1173" style="position:absolute;left:8731;top:8055;width:353;height:334;mso-wrap-style:none;v-text-anchor:top-baseline" filled="f" fillcolor="#bbe0e3" stroked="f">
              <v:textbox style="mso-next-textbox:#_x0000_s1173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rect>
            <v:rect id="_x0000_s1174" style="position:absolute;left:8894;top:8055;width:353;height:334;mso-wrap-style:none;v-text-anchor:top-baseline" filled="f" fillcolor="#bbe0e3" stroked="f">
              <v:textbox style="mso-next-textbox:#_x0000_s1174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66FF"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rect>
            <v:rect id="_x0000_s1175" style="position:absolute;left:9066;top:8055;width:353;height:334;mso-wrap-style:none;v-text-anchor:top-baseline" filled="f" fillcolor="#bbe0e3" stroked="f">
              <v:textbox style="mso-next-textbox:#_x0000_s1175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rect>
            <v:rect id="_x0000_s1176" style="position:absolute;left:9237;top:8055;width:353;height:334;mso-wrap-style:none;v-text-anchor:top-baseline" filled="f" fillcolor="#bbe0e3" stroked="f">
              <v:textbox style="mso-next-textbox:#_x0000_s1176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D</w:t>
                    </w:r>
                  </w:p>
                </w:txbxContent>
              </v:textbox>
            </v:rect>
            <v:rect id="_x0000_s1177" style="position:absolute;left:9420;top:8055;width:342;height:334;mso-wrap-style:none;v-text-anchor:top-baseline" filled="f" fillcolor="#bbe0e3" stroked="f">
              <v:textbox style="mso-next-textbox:#_x0000_s1177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E</w:t>
                    </w:r>
                  </w:p>
                </w:txbxContent>
              </v:textbox>
            </v:rect>
            <v:rect id="_x0000_s1178" style="position:absolute;left:9604;top:8055;width:331;height:334;mso-wrap-style:none;v-text-anchor:top-baseline" filled="f" fillcolor="#bbe0e3" stroked="f">
              <v:textbox style="mso-next-textbox:#_x0000_s1178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F</w:t>
                    </w:r>
                  </w:p>
                </w:txbxContent>
              </v:textbox>
            </v:rect>
            <v:rect id="_x0000_s1179" style="position:absolute;left:9742;top:8055;width:364;height:334;mso-wrap-style:none;v-text-anchor:top-baseline" filled="f" fillcolor="#bbe0e3" stroked="f">
              <v:textbox style="mso-next-textbox:#_x0000_s1179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G</w:t>
                    </w:r>
                  </w:p>
                </w:txbxContent>
              </v:textbox>
            </v:rect>
            <v:rect id="_x0000_s1180" style="position:absolute;left:9924;top:8055;width:353;height:334;mso-wrap-style:none;v-text-anchor:top-baseline" filled="f" fillcolor="#bbe0e3" stroked="f">
              <v:textbox style="mso-next-textbox:#_x0000_s1180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rect>
            <v:rect id="_x0000_s1181" style="position:absolute;left:10096;top:8055;width:353;height:334;mso-wrap-style:none;v-text-anchor:top-baseline" filled="f" fillcolor="#bbe0e3" stroked="f">
              <v:textbox style="mso-next-textbox:#_x0000_s1181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FF00FF"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rect>
            <v:rect id="_x0000_s1182" style="position:absolute;left:10267;top:8055;width:353;height:334;mso-wrap-style:none;v-text-anchor:top-baseline" filled="f" fillcolor="#bbe0e3" stroked="f">
              <v:textbox style="mso-next-textbox:#_x0000_s1182;mso-fit-shape-to-text:t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607C99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rect>
            <v:shape id="_x0000_s1183" type="#_x0000_t202" style="position:absolute;left:8820;top:8458;width:1800;height:540" filled="f" fillcolor="#bbe0e3" stroked="f">
              <v:textbox style="mso-next-textbox:#_x0000_s1183" inset="1.82881mm,.91439mm,1.82881mm,.91439mm">
                <w:txbxContent>
                  <w:p w:rsidR="000B20CD" w:rsidRPr="00607C99" w:rsidRDefault="000B20CD" w:rsidP="000B20C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</w:pPr>
                    <w:r>
                      <w:rPr>
                        <w:rFonts w:ascii="Arial" w:hAnsi="Arial" w:cs="Arial" w:hint="cs"/>
                        <w:color w:val="000000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hAnsi="Arial" w:cs="Arial" w:hint="cs"/>
                        <w:color w:val="000000"/>
                        <w:sz w:val="17"/>
                        <w:szCs w:val="17"/>
                        <w:rtl/>
                      </w:rPr>
                      <w:t xml:space="preserve">החמישית  </w:t>
                    </w:r>
                    <w:r w:rsidRPr="00607C99"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  <w:t>ה</w:t>
                    </w:r>
                    <w:r>
                      <w:rPr>
                        <w:rFonts w:ascii="Arial" w:hAnsi="Arial" w:cs="Arial" w:hint="cs"/>
                        <w:color w:val="000000"/>
                        <w:sz w:val="17"/>
                        <w:szCs w:val="17"/>
                        <w:rtl/>
                      </w:rPr>
                      <w:t>רביעי</w:t>
                    </w:r>
                    <w:r w:rsidRPr="00607C99">
                      <w:rPr>
                        <w:rFonts w:ascii="Arial" w:hAnsi="Arial" w:cs="Arial"/>
                        <w:color w:val="000000"/>
                        <w:sz w:val="17"/>
                        <w:szCs w:val="17"/>
                        <w:rtl/>
                      </w:rPr>
                      <w:t>ת</w:t>
                    </w:r>
                  </w:p>
                </w:txbxContent>
              </v:textbox>
            </v:shape>
            <w10:wrap type="none" anchorx="page"/>
            <w10:anchorlock/>
          </v:group>
        </w:pict>
      </w:r>
    </w:p>
    <w:p w:rsidR="000B20CD" w:rsidRDefault="000B20CD" w:rsidP="000B20CD">
      <w:pPr>
        <w:ind w:left="540"/>
        <w:jc w:val="both"/>
        <w:rPr>
          <w:rFonts w:hint="cs"/>
        </w:rPr>
      </w:pPr>
    </w:p>
    <w:p w:rsidR="000B20CD" w:rsidRPr="00E14316" w:rsidRDefault="000B20CD" w:rsidP="000B20CD">
      <w:pPr>
        <w:tabs>
          <w:tab w:val="left" w:pos="180"/>
        </w:tabs>
        <w:ind w:left="1260" w:hanging="1440"/>
        <w:jc w:val="both"/>
        <w:rPr>
          <w:rtl/>
        </w:rPr>
      </w:pPr>
      <w:r>
        <w:rPr>
          <w:rFonts w:hint="cs"/>
          <w:rtl/>
        </w:rPr>
        <w:t>4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  </w:t>
      </w:r>
      <w:r w:rsidRPr="000B20CD">
        <w:rPr>
          <w:b/>
          <w:bCs/>
          <w:color w:val="FF0000"/>
          <w:u w:val="single"/>
          <w:rtl/>
        </w:rPr>
        <w:t>טבלה- סוגי האוקטבות</w:t>
      </w:r>
      <w:r w:rsidRPr="000B20CD">
        <w:rPr>
          <w:u w:val="single"/>
          <w:rtl/>
        </w:rPr>
        <w:t xml:space="preserve">  </w:t>
      </w:r>
      <w:r w:rsidRPr="000B20CD">
        <w:rPr>
          <w:rFonts w:hint="cs"/>
          <w:b/>
          <w:bCs/>
          <w:color w:val="FF0000"/>
          <w:u w:val="single"/>
          <w:rtl/>
        </w:rPr>
        <w:t>בפסנתר</w:t>
      </w:r>
      <w:r w:rsidRPr="002C1FBA">
        <w:rPr>
          <w:b/>
          <w:bCs/>
          <w:color w:val="FF0000"/>
          <w:rtl/>
        </w:rPr>
        <w:t xml:space="preserve"> </w:t>
      </w:r>
      <w:r w:rsidRPr="00E14316">
        <w:rPr>
          <w:rtl/>
        </w:rPr>
        <w:t xml:space="preserve">    </w:t>
      </w:r>
    </w:p>
    <w:p w:rsidR="000B20CD" w:rsidRPr="0065312E" w:rsidRDefault="000B20CD" w:rsidP="000B20CD">
      <w:pPr>
        <w:ind w:left="180"/>
        <w:rPr>
          <w:sz w:val="18"/>
          <w:szCs w:val="18"/>
          <w:rtl/>
        </w:rPr>
      </w:pPr>
      <w:r w:rsidRPr="00E14316">
        <w:rPr>
          <w:rtl/>
        </w:rPr>
        <w:t>להלן טבלה אשר מכילה את 8 סוגי האוקטבות השונות על-פי המיקום בפסנתר</w:t>
      </w:r>
      <w:r>
        <w:rPr>
          <w:rFonts w:hint="cs"/>
          <w:rtl/>
        </w:rPr>
        <w:t xml:space="preserve"> האוקטבה הראשונה מסמלת את מרכז הפסנתר </w:t>
      </w:r>
      <w:r w:rsidRPr="00E14316">
        <w:rPr>
          <w:rtl/>
        </w:rPr>
        <w:t xml:space="preserve"> :            </w:t>
      </w:r>
    </w:p>
    <w:tbl>
      <w:tblPr>
        <w:bidiVisual/>
        <w:tblW w:w="86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52"/>
        <w:gridCol w:w="1908"/>
        <w:gridCol w:w="1980"/>
        <w:gridCol w:w="1384"/>
        <w:gridCol w:w="2216"/>
      </w:tblGrid>
      <w:tr w:rsidR="000B20CD" w:rsidRPr="0033449A" w:rsidTr="006F1AA7">
        <w:tc>
          <w:tcPr>
            <w:tcW w:w="1152" w:type="dxa"/>
          </w:tcPr>
          <w:p w:rsidR="000B20CD" w:rsidRPr="0033449A" w:rsidRDefault="000B20CD" w:rsidP="006F1AA7">
            <w:pPr>
              <w:rPr>
                <w:color w:val="0000FF"/>
                <w:sz w:val="20"/>
                <w:szCs w:val="20"/>
                <w:rtl/>
              </w:rPr>
            </w:pPr>
            <w:r w:rsidRPr="0033449A">
              <w:rPr>
                <w:color w:val="0000FF"/>
                <w:sz w:val="20"/>
                <w:szCs w:val="20"/>
                <w:rtl/>
              </w:rPr>
              <w:t>שם האוקטבה</w:t>
            </w:r>
          </w:p>
        </w:tc>
        <w:tc>
          <w:tcPr>
            <w:tcW w:w="1908" w:type="dxa"/>
          </w:tcPr>
          <w:p w:rsidR="000B20CD" w:rsidRPr="0033449A" w:rsidRDefault="000B20CD" w:rsidP="006F1AA7">
            <w:pPr>
              <w:rPr>
                <w:color w:val="0000FF"/>
                <w:sz w:val="20"/>
                <w:szCs w:val="20"/>
                <w:rtl/>
              </w:rPr>
            </w:pPr>
            <w:r w:rsidRPr="0033449A">
              <w:rPr>
                <w:color w:val="0000FF"/>
                <w:sz w:val="20"/>
                <w:szCs w:val="20"/>
                <w:rtl/>
              </w:rPr>
              <w:t xml:space="preserve">שם המנעד </w:t>
            </w:r>
          </w:p>
          <w:p w:rsidR="000B20CD" w:rsidRPr="0033449A" w:rsidRDefault="000B20CD" w:rsidP="006F1AA7">
            <w:pPr>
              <w:rPr>
                <w:color w:val="0000FF"/>
                <w:sz w:val="20"/>
                <w:szCs w:val="20"/>
                <w:rtl/>
              </w:rPr>
            </w:pPr>
            <w:r w:rsidRPr="0033449A">
              <w:rPr>
                <w:color w:val="0000FF"/>
                <w:sz w:val="20"/>
                <w:szCs w:val="20"/>
                <w:rtl/>
              </w:rPr>
              <w:t>והצלילים במנעד</w:t>
            </w:r>
          </w:p>
        </w:tc>
        <w:tc>
          <w:tcPr>
            <w:tcW w:w="1980" w:type="dxa"/>
          </w:tcPr>
          <w:p w:rsidR="000B20CD" w:rsidRPr="0033449A" w:rsidRDefault="000B20CD" w:rsidP="006F1AA7">
            <w:pPr>
              <w:rPr>
                <w:color w:val="0000FF"/>
                <w:sz w:val="20"/>
                <w:szCs w:val="20"/>
                <w:rtl/>
              </w:rPr>
            </w:pPr>
            <w:r w:rsidRPr="0033449A">
              <w:rPr>
                <w:color w:val="0000FF"/>
                <w:sz w:val="20"/>
                <w:szCs w:val="20"/>
                <w:rtl/>
              </w:rPr>
              <w:t>המנעד הקולי</w:t>
            </w:r>
          </w:p>
        </w:tc>
        <w:tc>
          <w:tcPr>
            <w:tcW w:w="1384" w:type="dxa"/>
          </w:tcPr>
          <w:p w:rsidR="000B20CD" w:rsidRPr="0033449A" w:rsidRDefault="000B20CD" w:rsidP="006F1AA7">
            <w:pPr>
              <w:rPr>
                <w:color w:val="0000FF"/>
                <w:sz w:val="20"/>
                <w:szCs w:val="20"/>
                <w:rtl/>
              </w:rPr>
            </w:pPr>
            <w:r w:rsidRPr="0033449A">
              <w:rPr>
                <w:color w:val="0000FF"/>
                <w:sz w:val="20"/>
                <w:szCs w:val="20"/>
                <w:rtl/>
              </w:rPr>
              <w:t>שם המפתח</w:t>
            </w:r>
          </w:p>
        </w:tc>
        <w:tc>
          <w:tcPr>
            <w:tcW w:w="2216" w:type="dxa"/>
          </w:tcPr>
          <w:p w:rsidR="000B20CD" w:rsidRPr="0033449A" w:rsidRDefault="000B20CD" w:rsidP="006F1AA7">
            <w:pPr>
              <w:rPr>
                <w:color w:val="0000FF"/>
                <w:sz w:val="20"/>
                <w:szCs w:val="20"/>
                <w:rtl/>
              </w:rPr>
            </w:pPr>
            <w:r w:rsidRPr="0033449A">
              <w:rPr>
                <w:color w:val="0000FF"/>
                <w:sz w:val="20"/>
                <w:szCs w:val="20"/>
                <w:rtl/>
              </w:rPr>
              <w:t>סוג המפתח</w:t>
            </w:r>
          </w:p>
        </w:tc>
      </w:tr>
      <w:tr w:rsidR="000B20CD" w:rsidRPr="0033449A" w:rsidTr="006F1AA7">
        <w:trPr>
          <w:trHeight w:val="467"/>
        </w:trPr>
        <w:tc>
          <w:tcPr>
            <w:tcW w:w="1152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תת נגדית</w:t>
            </w:r>
          </w:p>
        </w:tc>
        <w:tc>
          <w:tcPr>
            <w:tcW w:w="1908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מנעד ראשון שני טונים: </w:t>
            </w:r>
            <w:r w:rsidRPr="0033449A">
              <w:rPr>
                <w:color w:val="FF0000"/>
                <w:sz w:val="20"/>
                <w:szCs w:val="20"/>
                <w:rtl/>
              </w:rPr>
              <w:t>לה , סי</w:t>
            </w:r>
          </w:p>
        </w:tc>
        <w:tc>
          <w:tcPr>
            <w:tcW w:w="1980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אינו מיועד לשירה</w:t>
            </w:r>
          </w:p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מיועד לכלים מוסיקליים </w:t>
            </w:r>
          </w:p>
        </w:tc>
        <w:tc>
          <w:tcPr>
            <w:tcW w:w="1384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פה </w:t>
            </w:r>
          </w:p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סימן 8 תחתון</w:t>
            </w:r>
          </w:p>
        </w:tc>
        <w:tc>
          <w:tcPr>
            <w:tcW w:w="2216" w:type="dxa"/>
          </w:tcPr>
          <w:p w:rsidR="000B20CD" w:rsidRPr="0033449A" w:rsidRDefault="000B20CD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123950" cy="419100"/>
                  <wp:effectExtent l="19050" t="0" r="0" b="0"/>
                  <wp:docPr id="2" name="Picture 2" descr="אוקטבה תת נגד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אוקטבה תת נגד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0CD" w:rsidRPr="0033449A" w:rsidTr="006F1AA7">
        <w:trPr>
          <w:trHeight w:val="530"/>
        </w:trPr>
        <w:tc>
          <w:tcPr>
            <w:tcW w:w="1152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נגדית </w:t>
            </w:r>
          </w:p>
        </w:tc>
        <w:tc>
          <w:tcPr>
            <w:tcW w:w="1908" w:type="dxa"/>
          </w:tcPr>
          <w:p w:rsidR="000B20CD" w:rsidRPr="0033449A" w:rsidRDefault="000B20CD" w:rsidP="006F1AA7">
            <w:pPr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מנעד שני  שישה טונים:</w:t>
            </w:r>
            <w:r w:rsidRPr="0033449A">
              <w:rPr>
                <w:color w:val="FF0000"/>
                <w:sz w:val="20"/>
                <w:szCs w:val="20"/>
                <w:rtl/>
              </w:rPr>
              <w:t>מ-דו עד  דו</w:t>
            </w:r>
          </w:p>
        </w:tc>
        <w:tc>
          <w:tcPr>
            <w:tcW w:w="1980" w:type="dxa"/>
          </w:tcPr>
          <w:p w:rsidR="000B20CD" w:rsidRPr="0033449A" w:rsidRDefault="000B20CD" w:rsidP="006F1AA7">
            <w:pPr>
              <w:rPr>
                <w:color w:val="FF0000"/>
                <w:sz w:val="20"/>
                <w:szCs w:val="20"/>
                <w:rtl/>
              </w:rPr>
            </w:pPr>
            <w:r w:rsidRPr="0033449A">
              <w:rPr>
                <w:color w:val="FF0000"/>
                <w:sz w:val="20"/>
                <w:szCs w:val="20"/>
                <w:rtl/>
              </w:rPr>
              <w:t>בס/ בריטון</w:t>
            </w:r>
          </w:p>
          <w:p w:rsidR="000B20CD" w:rsidRPr="0033449A" w:rsidRDefault="000B20CD" w:rsidP="006F1AA7">
            <w:pPr>
              <w:rPr>
                <w:color w:val="FF0000"/>
                <w:sz w:val="20"/>
                <w:szCs w:val="20"/>
                <w:rtl/>
              </w:rPr>
            </w:pPr>
          </w:p>
        </w:tc>
        <w:tc>
          <w:tcPr>
            <w:tcW w:w="1384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פה</w:t>
            </w:r>
          </w:p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</w:p>
        </w:tc>
        <w:tc>
          <w:tcPr>
            <w:tcW w:w="2216" w:type="dxa"/>
          </w:tcPr>
          <w:p w:rsidR="000B20CD" w:rsidRPr="0033449A" w:rsidRDefault="000B20CD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152525" cy="333375"/>
                  <wp:effectExtent l="19050" t="0" r="9525" b="0"/>
                  <wp:docPr id="3" name="Picture 3" descr="אוקטבה נגד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אוקטבה נגד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0CD" w:rsidRPr="0033449A" w:rsidTr="006F1AA7">
        <w:trPr>
          <w:trHeight w:val="530"/>
        </w:trPr>
        <w:tc>
          <w:tcPr>
            <w:tcW w:w="1152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גדולה</w:t>
            </w:r>
            <w:r w:rsidRPr="0033449A"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908" w:type="dxa"/>
          </w:tcPr>
          <w:p w:rsidR="000B20CD" w:rsidRPr="0033449A" w:rsidRDefault="000B20CD" w:rsidP="006F1AA7">
            <w:pPr>
              <w:ind w:left="109" w:hanging="109"/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מנעד שלישי  שישה טונים: </w:t>
            </w:r>
            <w:r w:rsidRPr="0033449A">
              <w:rPr>
                <w:color w:val="FF0000"/>
                <w:sz w:val="20"/>
                <w:szCs w:val="20"/>
                <w:rtl/>
              </w:rPr>
              <w:t>מ-דו עד דו</w:t>
            </w:r>
          </w:p>
        </w:tc>
        <w:tc>
          <w:tcPr>
            <w:tcW w:w="1980" w:type="dxa"/>
          </w:tcPr>
          <w:p w:rsidR="000B20CD" w:rsidRPr="0033449A" w:rsidRDefault="000B20CD" w:rsidP="006F1AA7">
            <w:pPr>
              <w:rPr>
                <w:color w:val="FF0000"/>
                <w:sz w:val="20"/>
                <w:szCs w:val="20"/>
                <w:rtl/>
              </w:rPr>
            </w:pPr>
            <w:r w:rsidRPr="0033449A">
              <w:rPr>
                <w:color w:val="FF0000"/>
                <w:sz w:val="20"/>
                <w:szCs w:val="20"/>
                <w:rtl/>
              </w:rPr>
              <w:t>בס/ בריטון/ טנור</w:t>
            </w:r>
          </w:p>
          <w:p w:rsidR="000B20CD" w:rsidRPr="0033449A" w:rsidRDefault="000B20CD" w:rsidP="006F1AA7">
            <w:pPr>
              <w:rPr>
                <w:color w:val="FF0000"/>
                <w:sz w:val="20"/>
                <w:szCs w:val="20"/>
                <w:rtl/>
              </w:rPr>
            </w:pPr>
          </w:p>
        </w:tc>
        <w:tc>
          <w:tcPr>
            <w:tcW w:w="1384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סול </w:t>
            </w:r>
          </w:p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סימן 8 תחתון</w:t>
            </w:r>
          </w:p>
        </w:tc>
        <w:tc>
          <w:tcPr>
            <w:tcW w:w="2216" w:type="dxa"/>
          </w:tcPr>
          <w:p w:rsidR="000B20CD" w:rsidRPr="0033449A" w:rsidRDefault="000B20CD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123950" cy="333375"/>
                  <wp:effectExtent l="19050" t="0" r="0" b="0"/>
                  <wp:docPr id="4" name="Picture 4" descr="אוקטבה קטנ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אוקטבה קטנ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0CD" w:rsidRPr="0033449A" w:rsidTr="006F1AA7">
        <w:tc>
          <w:tcPr>
            <w:tcW w:w="1152" w:type="dxa"/>
          </w:tcPr>
          <w:p w:rsidR="000B20CD" w:rsidRPr="0033449A" w:rsidRDefault="000B20CD" w:rsidP="006F1AA7">
            <w:pPr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קטנה</w:t>
            </w:r>
          </w:p>
        </w:tc>
        <w:tc>
          <w:tcPr>
            <w:tcW w:w="1908" w:type="dxa"/>
          </w:tcPr>
          <w:p w:rsidR="000B20CD" w:rsidRPr="0033449A" w:rsidRDefault="000B20CD" w:rsidP="006F1AA7">
            <w:pPr>
              <w:ind w:left="109" w:hanging="109"/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מנעד רביעי  שישה טונים:</w:t>
            </w:r>
            <w:r w:rsidRPr="0033449A">
              <w:rPr>
                <w:color w:val="FF0000"/>
                <w:sz w:val="20"/>
                <w:szCs w:val="20"/>
                <w:rtl/>
              </w:rPr>
              <w:t>מ-דו עד דו</w:t>
            </w:r>
          </w:p>
        </w:tc>
        <w:tc>
          <w:tcPr>
            <w:tcW w:w="1980" w:type="dxa"/>
          </w:tcPr>
          <w:p w:rsidR="000B20CD" w:rsidRPr="0033449A" w:rsidRDefault="000B20CD" w:rsidP="006F1AA7">
            <w:pPr>
              <w:rPr>
                <w:color w:val="FF0000"/>
                <w:sz w:val="20"/>
                <w:szCs w:val="20"/>
                <w:rtl/>
              </w:rPr>
            </w:pPr>
            <w:r w:rsidRPr="0033449A">
              <w:rPr>
                <w:color w:val="FF0000"/>
                <w:sz w:val="20"/>
                <w:szCs w:val="20"/>
                <w:rtl/>
              </w:rPr>
              <w:t>טנור/קונטרה טנור/אלט</w:t>
            </w:r>
          </w:p>
          <w:p w:rsidR="000B20CD" w:rsidRPr="0033449A" w:rsidRDefault="000B20CD" w:rsidP="006F1AA7">
            <w:pPr>
              <w:rPr>
                <w:color w:val="FF0000"/>
                <w:sz w:val="20"/>
                <w:szCs w:val="20"/>
                <w:rtl/>
              </w:rPr>
            </w:pPr>
          </w:p>
        </w:tc>
        <w:tc>
          <w:tcPr>
            <w:tcW w:w="1384" w:type="dxa"/>
          </w:tcPr>
          <w:p w:rsidR="000B20CD" w:rsidRPr="0033449A" w:rsidRDefault="000B20CD" w:rsidP="006F1AA7">
            <w:pPr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סול</w:t>
            </w:r>
          </w:p>
          <w:p w:rsidR="000B20CD" w:rsidRPr="0033449A" w:rsidRDefault="000B20CD" w:rsidP="006F1AA7">
            <w:pPr>
              <w:rPr>
                <w:rFonts w:hint="cs"/>
                <w:sz w:val="20"/>
                <w:szCs w:val="20"/>
                <w:rtl/>
              </w:rPr>
            </w:pPr>
          </w:p>
        </w:tc>
        <w:tc>
          <w:tcPr>
            <w:tcW w:w="2216" w:type="dxa"/>
          </w:tcPr>
          <w:p w:rsidR="000B20CD" w:rsidRPr="0033449A" w:rsidRDefault="000B20CD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123950" cy="333375"/>
                  <wp:effectExtent l="19050" t="0" r="0" b="0"/>
                  <wp:docPr id="5" name="Picture 5" descr="אוקטבה גדול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אוקטבה גדול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0CD" w:rsidRPr="0033449A" w:rsidTr="006F1AA7">
        <w:trPr>
          <w:trHeight w:val="512"/>
        </w:trPr>
        <w:tc>
          <w:tcPr>
            <w:tcW w:w="1152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ראשונה </w:t>
            </w:r>
          </w:p>
        </w:tc>
        <w:tc>
          <w:tcPr>
            <w:tcW w:w="1908" w:type="dxa"/>
          </w:tcPr>
          <w:p w:rsidR="000B20CD" w:rsidRPr="0033449A" w:rsidRDefault="000B20CD" w:rsidP="006F1AA7">
            <w:pPr>
              <w:ind w:left="109" w:hanging="109"/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מנעד חמישי שישה טונים: </w:t>
            </w:r>
            <w:r w:rsidRPr="0033449A">
              <w:rPr>
                <w:color w:val="FF0000"/>
                <w:sz w:val="20"/>
                <w:szCs w:val="20"/>
                <w:rtl/>
              </w:rPr>
              <w:t>מ-דו עד דו</w:t>
            </w:r>
          </w:p>
        </w:tc>
        <w:tc>
          <w:tcPr>
            <w:tcW w:w="1980" w:type="dxa"/>
          </w:tcPr>
          <w:p w:rsidR="000B20CD" w:rsidRPr="0033449A" w:rsidRDefault="000B20CD" w:rsidP="006F1AA7">
            <w:pPr>
              <w:rPr>
                <w:color w:val="FF0000"/>
                <w:sz w:val="20"/>
                <w:szCs w:val="20"/>
                <w:rtl/>
              </w:rPr>
            </w:pPr>
            <w:r w:rsidRPr="0033449A">
              <w:rPr>
                <w:color w:val="FF0000"/>
                <w:sz w:val="20"/>
                <w:szCs w:val="20"/>
                <w:rtl/>
              </w:rPr>
              <w:t>קונטרה טנור/אלט/מצו</w:t>
            </w:r>
          </w:p>
          <w:p w:rsidR="000B20CD" w:rsidRPr="0033449A" w:rsidRDefault="000B20CD" w:rsidP="006F1AA7">
            <w:pPr>
              <w:rPr>
                <w:color w:val="FF0000"/>
                <w:sz w:val="20"/>
                <w:szCs w:val="20"/>
                <w:rtl/>
              </w:rPr>
            </w:pPr>
          </w:p>
        </w:tc>
        <w:tc>
          <w:tcPr>
            <w:tcW w:w="1384" w:type="dxa"/>
          </w:tcPr>
          <w:p w:rsidR="000B20CD" w:rsidRPr="0033449A" w:rsidRDefault="000B20CD" w:rsidP="006F1AA7">
            <w:pPr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סול</w:t>
            </w:r>
          </w:p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</w:p>
        </w:tc>
        <w:tc>
          <w:tcPr>
            <w:tcW w:w="2216" w:type="dxa"/>
          </w:tcPr>
          <w:p w:rsidR="000B20CD" w:rsidRPr="0033449A" w:rsidRDefault="000B20CD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123950" cy="447675"/>
                  <wp:effectExtent l="19050" t="0" r="0" b="0"/>
                  <wp:docPr id="6" name="Picture 6" descr="אוקטבה ראשונ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אוקטבה ראשונ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0CD" w:rsidRPr="0033449A" w:rsidTr="006F1AA7">
        <w:tc>
          <w:tcPr>
            <w:tcW w:w="1152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שנייה</w:t>
            </w:r>
          </w:p>
        </w:tc>
        <w:tc>
          <w:tcPr>
            <w:tcW w:w="1908" w:type="dxa"/>
          </w:tcPr>
          <w:p w:rsidR="000B20CD" w:rsidRPr="0033449A" w:rsidRDefault="000B20CD" w:rsidP="006F1AA7">
            <w:pPr>
              <w:ind w:left="109" w:hanging="109"/>
              <w:rPr>
                <w:color w:val="FF0000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מנעד שישי שישה טונים: </w:t>
            </w:r>
            <w:r w:rsidRPr="0033449A">
              <w:rPr>
                <w:color w:val="FF0000"/>
                <w:sz w:val="20"/>
                <w:szCs w:val="20"/>
                <w:rtl/>
              </w:rPr>
              <w:t>מ-דו עד דו</w:t>
            </w:r>
          </w:p>
        </w:tc>
        <w:tc>
          <w:tcPr>
            <w:tcW w:w="1980" w:type="dxa"/>
          </w:tcPr>
          <w:p w:rsidR="000B20CD" w:rsidRPr="0033449A" w:rsidRDefault="000B20CD" w:rsidP="006F1AA7">
            <w:pPr>
              <w:rPr>
                <w:rFonts w:hint="cs"/>
                <w:color w:val="FF0000"/>
                <w:sz w:val="20"/>
                <w:szCs w:val="20"/>
                <w:rtl/>
              </w:rPr>
            </w:pPr>
            <w:r w:rsidRPr="0033449A">
              <w:rPr>
                <w:color w:val="FF0000"/>
                <w:sz w:val="20"/>
                <w:szCs w:val="20"/>
                <w:rtl/>
              </w:rPr>
              <w:t xml:space="preserve">מצו/סופרן </w:t>
            </w:r>
          </w:p>
          <w:p w:rsidR="000B20CD" w:rsidRPr="0033449A" w:rsidRDefault="000B20CD" w:rsidP="006F1AA7">
            <w:pPr>
              <w:rPr>
                <w:color w:val="FF0000"/>
                <w:sz w:val="20"/>
                <w:szCs w:val="20"/>
                <w:rtl/>
              </w:rPr>
            </w:pPr>
          </w:p>
        </w:tc>
        <w:tc>
          <w:tcPr>
            <w:tcW w:w="1384" w:type="dxa"/>
          </w:tcPr>
          <w:p w:rsidR="000B20CD" w:rsidRPr="0033449A" w:rsidRDefault="000B20CD" w:rsidP="006F1AA7">
            <w:pPr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סול</w:t>
            </w:r>
          </w:p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</w:p>
        </w:tc>
        <w:tc>
          <w:tcPr>
            <w:tcW w:w="2216" w:type="dxa"/>
          </w:tcPr>
          <w:p w:rsidR="000B20CD" w:rsidRPr="0033449A" w:rsidRDefault="000B20CD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123950" cy="342900"/>
                  <wp:effectExtent l="19050" t="0" r="0" b="0"/>
                  <wp:docPr id="7" name="Picture 7" descr="אוקטבה שניי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אוקטבה שניי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0CD" w:rsidRPr="0033449A" w:rsidTr="006F1AA7">
        <w:trPr>
          <w:trHeight w:val="557"/>
        </w:trPr>
        <w:tc>
          <w:tcPr>
            <w:tcW w:w="1152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שלישית </w:t>
            </w:r>
          </w:p>
        </w:tc>
        <w:tc>
          <w:tcPr>
            <w:tcW w:w="1908" w:type="dxa"/>
          </w:tcPr>
          <w:p w:rsidR="000B20CD" w:rsidRPr="0033449A" w:rsidRDefault="000B20CD" w:rsidP="006F1AA7">
            <w:pPr>
              <w:ind w:left="109" w:hanging="109"/>
              <w:rPr>
                <w:color w:val="FF0000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מנעד שביעי שישה טונים:</w:t>
            </w:r>
            <w:r w:rsidRPr="0033449A">
              <w:rPr>
                <w:color w:val="FF0000"/>
                <w:sz w:val="20"/>
                <w:szCs w:val="20"/>
                <w:rtl/>
              </w:rPr>
              <w:t>מ-דו עד דו</w:t>
            </w:r>
          </w:p>
        </w:tc>
        <w:tc>
          <w:tcPr>
            <w:tcW w:w="1980" w:type="dxa"/>
          </w:tcPr>
          <w:p w:rsidR="000B20CD" w:rsidRPr="0033449A" w:rsidRDefault="000B20CD" w:rsidP="006F1AA7">
            <w:pPr>
              <w:rPr>
                <w:color w:val="FF0000"/>
                <w:sz w:val="20"/>
                <w:szCs w:val="20"/>
                <w:rtl/>
              </w:rPr>
            </w:pPr>
            <w:r w:rsidRPr="0033449A">
              <w:rPr>
                <w:color w:val="FF0000"/>
                <w:sz w:val="20"/>
                <w:szCs w:val="20"/>
                <w:rtl/>
              </w:rPr>
              <w:t>סופרן גבוה</w:t>
            </w:r>
          </w:p>
          <w:p w:rsidR="000B20CD" w:rsidRPr="0033449A" w:rsidRDefault="000B20CD" w:rsidP="006F1AA7">
            <w:pPr>
              <w:rPr>
                <w:color w:val="FF0000"/>
                <w:sz w:val="20"/>
                <w:szCs w:val="20"/>
                <w:rtl/>
              </w:rPr>
            </w:pPr>
          </w:p>
        </w:tc>
        <w:tc>
          <w:tcPr>
            <w:tcW w:w="1384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סול</w:t>
            </w:r>
          </w:p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סימן 8 עליון</w:t>
            </w:r>
          </w:p>
        </w:tc>
        <w:tc>
          <w:tcPr>
            <w:tcW w:w="2216" w:type="dxa"/>
          </w:tcPr>
          <w:p w:rsidR="000B20CD" w:rsidRPr="0033449A" w:rsidRDefault="000B20CD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143000" cy="381000"/>
                  <wp:effectExtent l="19050" t="0" r="0" b="0"/>
                  <wp:docPr id="8" name="Picture 8" descr="אוקטבה שליש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אוקטבה שליש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0CD" w:rsidRPr="0033449A" w:rsidTr="006F1AA7">
        <w:trPr>
          <w:trHeight w:val="548"/>
        </w:trPr>
        <w:tc>
          <w:tcPr>
            <w:tcW w:w="1152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lastRenderedPageBreak/>
              <w:t>רביעית</w:t>
            </w:r>
          </w:p>
        </w:tc>
        <w:tc>
          <w:tcPr>
            <w:tcW w:w="1908" w:type="dxa"/>
          </w:tcPr>
          <w:p w:rsidR="000B20CD" w:rsidRPr="0033449A" w:rsidRDefault="000B20CD" w:rsidP="006F1AA7">
            <w:pPr>
              <w:ind w:left="109" w:hanging="109"/>
              <w:rPr>
                <w:color w:val="FF0000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מנעד שמיני חמישה טונים:</w:t>
            </w:r>
            <w:r w:rsidRPr="0033449A">
              <w:rPr>
                <w:color w:val="FF0000"/>
                <w:sz w:val="20"/>
                <w:szCs w:val="20"/>
                <w:rtl/>
              </w:rPr>
              <w:t>מ-דו עד סי</w:t>
            </w:r>
          </w:p>
        </w:tc>
        <w:tc>
          <w:tcPr>
            <w:tcW w:w="1980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אינו מיועד לשירה</w:t>
            </w:r>
          </w:p>
          <w:p w:rsidR="000B20CD" w:rsidRPr="0033449A" w:rsidRDefault="000B20CD" w:rsidP="006F1AA7">
            <w:pPr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מיועד לכלים מוסיקליים</w:t>
            </w:r>
          </w:p>
        </w:tc>
        <w:tc>
          <w:tcPr>
            <w:tcW w:w="1384" w:type="dxa"/>
          </w:tcPr>
          <w:p w:rsidR="000B20CD" w:rsidRPr="0033449A" w:rsidRDefault="000B20CD" w:rsidP="006F1AA7">
            <w:pPr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דו- </w:t>
            </w:r>
            <w:r w:rsidRPr="0033449A">
              <w:rPr>
                <w:rFonts w:hint="cs"/>
                <w:sz w:val="20"/>
                <w:szCs w:val="20"/>
                <w:rtl/>
              </w:rPr>
              <w:t>טנור</w:t>
            </w:r>
          </w:p>
        </w:tc>
        <w:tc>
          <w:tcPr>
            <w:tcW w:w="2216" w:type="dxa"/>
          </w:tcPr>
          <w:p w:rsidR="000B20CD" w:rsidRPr="0033449A" w:rsidRDefault="000B20CD" w:rsidP="006F1AA7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143000" cy="409575"/>
                  <wp:effectExtent l="19050" t="0" r="0" b="0"/>
                  <wp:docPr id="9" name="Picture 9" descr="אוקטבה רביע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אוקטבה רביע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0CD" w:rsidRPr="0033449A" w:rsidTr="006F1AA7">
        <w:trPr>
          <w:trHeight w:val="548"/>
        </w:trPr>
        <w:tc>
          <w:tcPr>
            <w:tcW w:w="1152" w:type="dxa"/>
          </w:tcPr>
          <w:p w:rsidR="000B20CD" w:rsidRPr="0033449A" w:rsidRDefault="000B20CD" w:rsidP="006F1AA7">
            <w:pPr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חמישית</w:t>
            </w:r>
          </w:p>
        </w:tc>
        <w:tc>
          <w:tcPr>
            <w:tcW w:w="1908" w:type="dxa"/>
          </w:tcPr>
          <w:p w:rsidR="000B20CD" w:rsidRPr="0033449A" w:rsidRDefault="000B20CD" w:rsidP="006F1AA7">
            <w:pPr>
              <w:ind w:left="109" w:hanging="109"/>
              <w:rPr>
                <w:color w:val="FF0000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מנעד </w:t>
            </w:r>
            <w:r w:rsidRPr="0033449A">
              <w:rPr>
                <w:rFonts w:hint="cs"/>
                <w:sz w:val="20"/>
                <w:szCs w:val="20"/>
                <w:rtl/>
              </w:rPr>
              <w:t>תשיעי</w:t>
            </w:r>
            <w:r w:rsidRPr="0033449A">
              <w:rPr>
                <w:sz w:val="20"/>
                <w:szCs w:val="20"/>
                <w:rtl/>
              </w:rPr>
              <w:t xml:space="preserve"> </w:t>
            </w:r>
            <w:r w:rsidRPr="0033449A">
              <w:rPr>
                <w:rFonts w:hint="cs"/>
                <w:sz w:val="20"/>
                <w:szCs w:val="20"/>
                <w:rtl/>
              </w:rPr>
              <w:t>צליל אחד בלבד</w:t>
            </w:r>
            <w:r w:rsidRPr="0033449A">
              <w:rPr>
                <w:color w:val="FF0000"/>
                <w:sz w:val="20"/>
                <w:szCs w:val="20"/>
                <w:rtl/>
              </w:rPr>
              <w:t xml:space="preserve"> -דו </w:t>
            </w:r>
          </w:p>
        </w:tc>
        <w:tc>
          <w:tcPr>
            <w:tcW w:w="1980" w:type="dxa"/>
          </w:tcPr>
          <w:p w:rsidR="000B20CD" w:rsidRPr="0033449A" w:rsidRDefault="000B20CD" w:rsidP="006F1AA7">
            <w:pPr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אינו מיועד לשירה</w:t>
            </w:r>
          </w:p>
          <w:p w:rsidR="000B20CD" w:rsidRPr="0033449A" w:rsidRDefault="000B20CD" w:rsidP="006F1AA7">
            <w:pPr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>מיועד לכלים מוסיקליים</w:t>
            </w:r>
          </w:p>
        </w:tc>
        <w:tc>
          <w:tcPr>
            <w:tcW w:w="1384" w:type="dxa"/>
          </w:tcPr>
          <w:p w:rsidR="000B20CD" w:rsidRPr="0033449A" w:rsidRDefault="000B20CD" w:rsidP="006F1AA7">
            <w:pPr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  <w:rtl/>
              </w:rPr>
              <w:t xml:space="preserve">דו- </w:t>
            </w:r>
            <w:r w:rsidRPr="0033449A">
              <w:rPr>
                <w:rFonts w:hint="cs"/>
                <w:sz w:val="20"/>
                <w:szCs w:val="20"/>
                <w:rtl/>
              </w:rPr>
              <w:t>טנור</w:t>
            </w:r>
          </w:p>
        </w:tc>
        <w:tc>
          <w:tcPr>
            <w:tcW w:w="2216" w:type="dxa"/>
          </w:tcPr>
          <w:p w:rsidR="000B20CD" w:rsidRPr="0033449A" w:rsidRDefault="000B20CD" w:rsidP="006F1AA7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104900" cy="447675"/>
                  <wp:effectExtent l="19050" t="0" r="0" b="0"/>
                  <wp:docPr id="10" name="Picture 10" descr="Wor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Wor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20CD" w:rsidRDefault="000B20CD" w:rsidP="000B20CD">
      <w:pPr>
        <w:tabs>
          <w:tab w:val="left" w:pos="180"/>
        </w:tabs>
        <w:ind w:left="1260" w:hanging="1440"/>
        <w:jc w:val="both"/>
        <w:rPr>
          <w:rFonts w:hint="cs"/>
          <w:b/>
          <w:bCs/>
          <w:color w:val="FF0000"/>
          <w:sz w:val="28"/>
          <w:szCs w:val="28"/>
          <w:u w:val="single"/>
          <w:rtl/>
        </w:rPr>
      </w:pPr>
      <w:r w:rsidRPr="00E14316">
        <w:rPr>
          <w:rtl/>
        </w:rPr>
        <w:t xml:space="preserve"> </w:t>
      </w:r>
      <w:r>
        <w:rPr>
          <w:rFonts w:hint="cs"/>
          <w:b/>
          <w:bCs/>
          <w:color w:val="FF0000"/>
        </w:rPr>
        <w:t xml:space="preserve">  </w:t>
      </w:r>
    </w:p>
    <w:p w:rsidR="000B20CD" w:rsidRPr="00E14316" w:rsidRDefault="000B20CD" w:rsidP="000B20CD">
      <w:pPr>
        <w:tabs>
          <w:tab w:val="left" w:pos="180"/>
        </w:tabs>
        <w:ind w:left="1260" w:hanging="1440"/>
        <w:jc w:val="both"/>
        <w:rPr>
          <w:rFonts w:hint="cs"/>
          <w:rtl/>
        </w:rPr>
      </w:pPr>
      <w:r>
        <w:rPr>
          <w:rFonts w:hint="cs"/>
          <w:rtl/>
        </w:rPr>
        <w:t>5</w:t>
      </w:r>
      <w:r w:rsidRPr="00E14316">
        <w:rPr>
          <w:rtl/>
        </w:rPr>
        <w:t>.</w:t>
      </w:r>
      <w:r>
        <w:rPr>
          <w:rFonts w:hint="cs"/>
          <w:b/>
          <w:bCs/>
          <w:color w:val="FF0000"/>
          <w:sz w:val="28"/>
          <w:szCs w:val="28"/>
          <w:u w:val="single"/>
          <w:rtl/>
        </w:rPr>
        <w:t xml:space="preserve">  </w:t>
      </w:r>
      <w:r w:rsidRPr="000B20CD">
        <w:rPr>
          <w:rFonts w:hint="cs"/>
          <w:b/>
          <w:bCs/>
          <w:color w:val="FF0000"/>
          <w:u w:val="single"/>
          <w:rtl/>
        </w:rPr>
        <w:t>מיקום התווים בפסנתר- ללא שימוש במפתחות העזר</w:t>
      </w:r>
    </w:p>
    <w:p w:rsidR="000B20CD" w:rsidRDefault="000B20CD" w:rsidP="000B20CD">
      <w:pPr>
        <w:ind w:left="-180"/>
        <w:jc w:val="both"/>
        <w:rPr>
          <w:rFonts w:hint="cs"/>
          <w:rtl/>
        </w:rPr>
      </w:pPr>
      <w:r>
        <w:rPr>
          <w:rFonts w:hint="cs"/>
          <w:b/>
          <w:bCs/>
          <w:color w:val="0000FF"/>
          <w:rtl/>
        </w:rPr>
        <w:t xml:space="preserve">      </w:t>
      </w:r>
      <w:r w:rsidRPr="00820810">
        <w:rPr>
          <w:rFonts w:hint="cs"/>
          <w:rtl/>
        </w:rPr>
        <w:t>להלן מיקום ה</w:t>
      </w:r>
      <w:r>
        <w:rPr>
          <w:rFonts w:hint="cs"/>
          <w:rtl/>
        </w:rPr>
        <w:t>תווים</w:t>
      </w:r>
      <w:r w:rsidRPr="00820810">
        <w:rPr>
          <w:rFonts w:hint="cs"/>
          <w:rtl/>
        </w:rPr>
        <w:t xml:space="preserve"> בפסנתר במפתח סול. </w:t>
      </w:r>
      <w:r>
        <w:rPr>
          <w:rFonts w:hint="cs"/>
          <w:rtl/>
        </w:rPr>
        <w:t xml:space="preserve"> מהמיקום ניתן לראות כי היה צורך במציאת פתרון לבעיה </w:t>
      </w:r>
    </w:p>
    <w:p w:rsidR="000B20CD" w:rsidRDefault="000B20CD" w:rsidP="000B20CD">
      <w:pPr>
        <w:ind w:left="-180"/>
        <w:jc w:val="both"/>
        <w:rPr>
          <w:rFonts w:hint="cs"/>
          <w:rtl/>
        </w:rPr>
      </w:pPr>
      <w:r>
        <w:rPr>
          <w:rFonts w:hint="cs"/>
          <w:rtl/>
        </w:rPr>
        <w:t xml:space="preserve">      ולכן נוצרו מפתחות עזר נוספים: כגון-מפתח סול עם סימון 8 תחתון, מפתח פה, מפתח פה עם סימון 8</w:t>
      </w:r>
    </w:p>
    <w:p w:rsidR="000B20CD" w:rsidRDefault="000B20CD" w:rsidP="000B20CD">
      <w:pPr>
        <w:ind w:left="-180"/>
        <w:jc w:val="both"/>
        <w:rPr>
          <w:rFonts w:hint="cs"/>
          <w:rtl/>
        </w:rPr>
      </w:pPr>
      <w:r>
        <w:rPr>
          <w:rFonts w:hint="cs"/>
          <w:rtl/>
        </w:rPr>
        <w:t xml:space="preserve">      תחתון, מפתח  דו טנור, ומפתח דו אלט.</w:t>
      </w:r>
    </w:p>
    <w:p w:rsidR="000B20CD" w:rsidRPr="00E14316" w:rsidRDefault="000B20CD" w:rsidP="000B20CD">
      <w:pPr>
        <w:ind w:left="-180"/>
        <w:jc w:val="both"/>
        <w:rPr>
          <w:rFonts w:hint="cs"/>
          <w:rtl/>
        </w:rPr>
      </w:pPr>
      <w:r>
        <w:rPr>
          <w:rFonts w:hint="cs"/>
          <w:rtl/>
        </w:rPr>
        <w:t xml:space="preserve">    </w:t>
      </w:r>
      <w:r>
        <w:rPr>
          <w:rFonts w:hint="cs"/>
          <w:noProof/>
          <w:rtl/>
          <w:lang w:eastAsia="en-US"/>
        </w:rPr>
        <w:drawing>
          <wp:inline distT="0" distB="0" distL="0" distR="0">
            <wp:extent cx="6019800" cy="1724025"/>
            <wp:effectExtent l="19050" t="0" r="0" b="0"/>
            <wp:docPr id="11" name="Picture 11" descr="מיקום הצלילים בפסנתר מפתח סו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מיקום הצלילים בפסנתר מפתח סול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6</w:t>
      </w:r>
      <w:r w:rsidRPr="00E14316">
        <w:rPr>
          <w:rtl/>
        </w:rPr>
        <w:t xml:space="preserve">. </w:t>
      </w:r>
      <w:r w:rsidRPr="00E14316">
        <w:rPr>
          <w:b/>
          <w:bCs/>
          <w:color w:val="FF0000"/>
          <w:rtl/>
        </w:rPr>
        <w:t xml:space="preserve">  </w:t>
      </w:r>
      <w:r w:rsidRPr="000B20CD">
        <w:rPr>
          <w:rFonts w:hint="cs"/>
          <w:b/>
          <w:bCs/>
          <w:color w:val="FF0000"/>
          <w:u w:val="single"/>
          <w:rtl/>
        </w:rPr>
        <w:t xml:space="preserve">מיקום התווים בפסנתר </w:t>
      </w:r>
      <w:r w:rsidRPr="000B20CD">
        <w:rPr>
          <w:b/>
          <w:bCs/>
          <w:color w:val="FF0000"/>
          <w:u w:val="single"/>
          <w:rtl/>
        </w:rPr>
        <w:t>–</w:t>
      </w:r>
      <w:r w:rsidRPr="000B20CD">
        <w:rPr>
          <w:rFonts w:hint="cs"/>
          <w:b/>
          <w:bCs/>
          <w:color w:val="FF0000"/>
          <w:u w:val="single"/>
          <w:rtl/>
        </w:rPr>
        <w:t xml:space="preserve"> כולל  שימוש במפתחות העזר</w:t>
      </w:r>
    </w:p>
    <w:p w:rsidR="000B20CD" w:rsidRDefault="000B20CD" w:rsidP="000B20CD">
      <w:pPr>
        <w:ind w:left="-180"/>
        <w:jc w:val="both"/>
        <w:rPr>
          <w:rFonts w:hint="cs"/>
          <w:rtl/>
        </w:rPr>
      </w:pPr>
      <w:r>
        <w:rPr>
          <w:rFonts w:hint="cs"/>
          <w:rtl/>
        </w:rPr>
        <w:t xml:space="preserve">      הפתרון שהוצע על מנת לפתור את הבעיה. שימוש במפתחות העזר</w:t>
      </w:r>
    </w:p>
    <w:p w:rsidR="000B20CD" w:rsidRDefault="000B20CD" w:rsidP="000B20CD">
      <w:pPr>
        <w:ind w:left="-540"/>
        <w:jc w:val="both"/>
        <w:rPr>
          <w:rFonts w:hint="cs"/>
          <w:rtl/>
        </w:rPr>
      </w:pPr>
      <w:r>
        <w:rPr>
          <w:rFonts w:hint="cs"/>
          <w:rtl/>
        </w:rPr>
        <w:t xml:space="preserve">         </w:t>
      </w:r>
      <w:r>
        <w:rPr>
          <w:rFonts w:hint="cs"/>
          <w:noProof/>
          <w:rtl/>
          <w:lang w:eastAsia="en-US"/>
        </w:rPr>
        <w:drawing>
          <wp:inline distT="0" distB="0" distL="0" distR="0">
            <wp:extent cx="5562600" cy="1609725"/>
            <wp:effectExtent l="19050" t="0" r="0" b="0"/>
            <wp:docPr id="12" name="Picture 12" descr="מיקום הצלילים בפסנת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מיקום הצלילים בפסנתר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0CD" w:rsidRDefault="000B20CD" w:rsidP="000B20CD">
      <w:pPr>
        <w:ind w:left="-540"/>
        <w:jc w:val="both"/>
        <w:rPr>
          <w:rFonts w:hint="cs"/>
          <w:rtl/>
        </w:rPr>
      </w:pPr>
    </w:p>
    <w:p w:rsidR="00B03C7B" w:rsidRDefault="00B03C7B"/>
    <w:sectPr w:rsidR="00B03C7B" w:rsidSect="000B20CD">
      <w:pgSz w:w="11906" w:h="16838"/>
      <w:pgMar w:top="1135" w:right="1274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E2B8B"/>
    <w:multiLevelType w:val="hybridMultilevel"/>
    <w:tmpl w:val="8E70CA2C"/>
    <w:lvl w:ilvl="0" w:tplc="B816BFEC">
      <w:start w:val="1"/>
      <w:numFmt w:val="decimal"/>
      <w:lvlText w:val="%1."/>
      <w:lvlJc w:val="left"/>
      <w:pPr>
        <w:ind w:left="180" w:hanging="360"/>
      </w:pPr>
      <w:rPr>
        <w:rFonts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5E287EB7"/>
    <w:multiLevelType w:val="hybridMultilevel"/>
    <w:tmpl w:val="623E702C"/>
    <w:lvl w:ilvl="0" w:tplc="E612E01C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B20CD"/>
    <w:rsid w:val="000B20CD"/>
    <w:rsid w:val="004B5BEC"/>
    <w:rsid w:val="00B03C7B"/>
    <w:rsid w:val="00BF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0CD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B20C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0CD"/>
    <w:rPr>
      <w:rFonts w:ascii="Tahoma" w:eastAsia="SimSun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0B20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.wikipedia.org/wiki/%D7%A0%D7%91%D7%9C_(%D7%9B%D7%9C%D7%99_%D7%A0%D7%92%D7%99%D7%A0%D7%94)" TargetMode="External"/><Relationship Id="rId13" Type="http://schemas.openxmlformats.org/officeDocument/2006/relationships/hyperlink" Target="http://he.wikipedia.org/wiki/%D7%91%D7%A8%D7%AA%D7%95%D7%9C%D7%95%D7%9E%D7%99%D7%90%D7%95_%D7%9B%D7%A8%D7%99%D7%A1%D7%98%D7%95%D7%A4%D7%95%D7%A8%D7%99" TargetMode="External"/><Relationship Id="rId18" Type="http://schemas.openxmlformats.org/officeDocument/2006/relationships/hyperlink" Target="http://he.wikipedia.org/wiki/%D7%9B%D7%9C%D7%99_%D7%9E%D7%99%D7%AA%D7%A8" TargetMode="External"/><Relationship Id="rId26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7" Type="http://schemas.openxmlformats.org/officeDocument/2006/relationships/hyperlink" Target="http://he.wikipedia.org/wiki/%D7%94%D7%9E%D7%90%D7%94_%D7%94-17" TargetMode="External"/><Relationship Id="rId12" Type="http://schemas.openxmlformats.org/officeDocument/2006/relationships/hyperlink" Target="http://he.wikipedia.org/wiki/%D7%93%D7%95" TargetMode="External"/><Relationship Id="rId17" Type="http://schemas.openxmlformats.org/officeDocument/2006/relationships/hyperlink" Target="http://he.wikipedia.org/wiki/%D7%9B%D7%9C%D7%99_%D7%9E%D7%A7%D7%9C%D7%93%D7%AA" TargetMode="External"/><Relationship Id="rId25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://he.wikipedia.org/wiki/%D7%A6%27%D7%9E%D7%91%D7%9C%D7%95" TargetMode="External"/><Relationship Id="rId20" Type="http://schemas.openxmlformats.org/officeDocument/2006/relationships/image" Target="media/image1.jpeg"/><Relationship Id="rId29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://he.wikipedia.org/wiki/%D7%9B%D7%9C%D7%99_%D7%9E%D7%A7%D7%9C%D7%93%D7%AA" TargetMode="External"/><Relationship Id="rId11" Type="http://schemas.openxmlformats.org/officeDocument/2006/relationships/hyperlink" Target="http://he.wikipedia.org/wiki/%D7%9E%D7%A4%D7%AA%D7%97_%D7%A4%D7%94" TargetMode="External"/><Relationship Id="rId24" Type="http://schemas.openxmlformats.org/officeDocument/2006/relationships/image" Target="media/image5.jpeg"/><Relationship Id="rId32" Type="http://schemas.openxmlformats.org/officeDocument/2006/relationships/theme" Target="theme/theme1.xml"/><Relationship Id="rId5" Type="http://schemas.openxmlformats.org/officeDocument/2006/relationships/hyperlink" Target="http://he.wikipedia.org/wiki/%D7%9B%D7%9C%D7%99_%D7%A0%D7%92%D7%99%D7%A0%D7%94" TargetMode="External"/><Relationship Id="rId15" Type="http://schemas.openxmlformats.org/officeDocument/2006/relationships/hyperlink" Target="http://he.wikipedia.org/wiki/%D7%A4%D7%99%D7%A8%D7%A0%D7%A6%D7%94" TargetMode="External"/><Relationship Id="rId23" Type="http://schemas.openxmlformats.org/officeDocument/2006/relationships/image" Target="media/image4.jpeg"/><Relationship Id="rId28" Type="http://schemas.openxmlformats.org/officeDocument/2006/relationships/image" Target="media/image9.png"/><Relationship Id="rId10" Type="http://schemas.openxmlformats.org/officeDocument/2006/relationships/hyperlink" Target="http://he.wikipedia.org/wiki/%D7%9C%D7%94_(%D7%AA%D7%95)" TargetMode="External"/><Relationship Id="rId19" Type="http://schemas.openxmlformats.org/officeDocument/2006/relationships/hyperlink" Target="http://he.wikipedia.org/wiki/%D7%9B%D7%9C%D7%99_%D7%94%D7%A7%D7%A9%D7%94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e.wikipedia.org/wiki/%D7%90%D7%95%D7%A7%D7%98%D7%91%D7%94" TargetMode="External"/><Relationship Id="rId14" Type="http://schemas.openxmlformats.org/officeDocument/2006/relationships/hyperlink" Target="http://he.wikipedia.org/wiki/%D7%9E%D7%93%D7%99%D7%A6%27%D7%99" TargetMode="External"/><Relationship Id="rId22" Type="http://schemas.openxmlformats.org/officeDocument/2006/relationships/image" Target="media/image3.jpeg"/><Relationship Id="rId27" Type="http://schemas.openxmlformats.org/officeDocument/2006/relationships/image" Target="media/image8.jpeg"/><Relationship Id="rId30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1183</Words>
  <Characters>5920</Characters>
  <Application>Microsoft Office Word</Application>
  <DocSecurity>0</DocSecurity>
  <Lines>49</Lines>
  <Paragraphs>14</Paragraphs>
  <ScaleCrop>false</ScaleCrop>
  <Company>Home</Company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1</cp:revision>
  <dcterms:created xsi:type="dcterms:W3CDTF">2012-03-04T19:34:00Z</dcterms:created>
  <dcterms:modified xsi:type="dcterms:W3CDTF">2012-03-04T19:38:00Z</dcterms:modified>
</cp:coreProperties>
</file>