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E67" w:rsidRDefault="00F74E67" w:rsidP="00F74E67">
      <w:pPr>
        <w:tabs>
          <w:tab w:val="left" w:pos="1981"/>
        </w:tabs>
        <w:ind w:left="-179"/>
        <w:rPr>
          <w:rFonts w:hint="cs"/>
          <w:b/>
          <w:bCs/>
          <w:color w:val="0000FF"/>
          <w:sz w:val="28"/>
          <w:szCs w:val="28"/>
          <w:rtl/>
        </w:rPr>
      </w:pPr>
      <w:r w:rsidRPr="00B9264C">
        <w:rPr>
          <w:rFonts w:hint="cs"/>
          <w:b/>
          <w:bCs/>
          <w:color w:val="FF0000"/>
          <w:sz w:val="28"/>
          <w:szCs w:val="28"/>
          <w:u w:val="single"/>
          <w:rtl/>
        </w:rPr>
        <w:t>מונחים מוזיקליים</w:t>
      </w:r>
      <w:r>
        <w:rPr>
          <w:rFonts w:hint="cs"/>
          <w:b/>
          <w:bCs/>
          <w:color w:val="0000FF"/>
          <w:sz w:val="28"/>
          <w:szCs w:val="28"/>
          <w:rtl/>
        </w:rPr>
        <w:t xml:space="preserve"> </w:t>
      </w:r>
      <w:r>
        <w:rPr>
          <w:b/>
          <w:bCs/>
          <w:color w:val="0000FF"/>
          <w:sz w:val="28"/>
          <w:szCs w:val="28"/>
          <w:rtl/>
        </w:rPr>
        <w:t>–</w:t>
      </w:r>
      <w:r>
        <w:rPr>
          <w:rFonts w:hint="cs"/>
          <w:b/>
          <w:bCs/>
          <w:color w:val="0000FF"/>
          <w:sz w:val="28"/>
          <w:szCs w:val="28"/>
          <w:rtl/>
        </w:rPr>
        <w:t xml:space="preserve"> </w:t>
      </w:r>
      <w:r w:rsidRPr="004152EC">
        <w:rPr>
          <w:rFonts w:hint="cs"/>
          <w:b/>
          <w:bCs/>
          <w:color w:val="008000"/>
          <w:sz w:val="28"/>
          <w:szCs w:val="28"/>
          <w:rtl/>
        </w:rPr>
        <w:t>רפרטואר</w:t>
      </w:r>
      <w:r>
        <w:rPr>
          <w:b/>
          <w:bCs/>
          <w:color w:val="0000FF"/>
          <w:sz w:val="28"/>
          <w:szCs w:val="28"/>
          <w:rtl/>
        </w:rPr>
        <w:t>–</w:t>
      </w:r>
      <w:r>
        <w:rPr>
          <w:rFonts w:hint="cs"/>
          <w:b/>
          <w:bCs/>
          <w:color w:val="0000FF"/>
          <w:sz w:val="28"/>
          <w:szCs w:val="28"/>
          <w:rtl/>
        </w:rPr>
        <w:t xml:space="preserve"> ממויין לפי א-ב</w:t>
      </w:r>
    </w:p>
    <w:p w:rsidR="00F74E67" w:rsidRDefault="00F74E67" w:rsidP="00F74E67">
      <w:pPr>
        <w:spacing w:after="240"/>
        <w:ind w:left="180"/>
        <w:jc w:val="both"/>
        <w:rPr>
          <w:rFonts w:hint="cs"/>
          <w:rtl/>
        </w:rPr>
      </w:pPr>
      <w:r>
        <w:rPr>
          <w:rFonts w:hint="cs"/>
          <w:rtl/>
        </w:rPr>
        <w:t>להלן</w:t>
      </w:r>
      <w:r w:rsidRPr="00A065EE">
        <w:rPr>
          <w:rtl/>
        </w:rPr>
        <w:t xml:space="preserve"> טבלה אשר מכילה </w:t>
      </w:r>
      <w:r>
        <w:rPr>
          <w:rFonts w:hint="cs"/>
          <w:rtl/>
        </w:rPr>
        <w:t xml:space="preserve">הסבר תמציתי על המונחים המוזיקליים אשר נלמדו במשך השנה בשיעורי הרפרטואר.  </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3"/>
        <w:gridCol w:w="7245"/>
      </w:tblGrid>
      <w:tr w:rsidR="00F74E67" w:rsidTr="00D212E9">
        <w:tc>
          <w:tcPr>
            <w:tcW w:w="1782" w:type="dxa"/>
          </w:tcPr>
          <w:p w:rsidR="00F74E67" w:rsidRPr="0033449A" w:rsidRDefault="00F74E67" w:rsidP="00D212E9">
            <w:pPr>
              <w:spacing w:after="240"/>
              <w:jc w:val="center"/>
              <w:rPr>
                <w:rFonts w:hint="cs"/>
                <w:b/>
                <w:bCs/>
                <w:color w:val="FF0000"/>
                <w:rtl/>
              </w:rPr>
            </w:pPr>
            <w:r w:rsidRPr="0033449A">
              <w:rPr>
                <w:rFonts w:hint="cs"/>
                <w:b/>
                <w:bCs/>
                <w:color w:val="FF0000"/>
                <w:rtl/>
              </w:rPr>
              <w:t>המונח המוזיקלי</w:t>
            </w:r>
          </w:p>
        </w:tc>
        <w:tc>
          <w:tcPr>
            <w:tcW w:w="7686" w:type="dxa"/>
          </w:tcPr>
          <w:p w:rsidR="00F74E67" w:rsidRPr="0033449A" w:rsidRDefault="00F74E67" w:rsidP="00D212E9">
            <w:pPr>
              <w:spacing w:after="240"/>
              <w:jc w:val="center"/>
              <w:rPr>
                <w:rFonts w:hint="cs"/>
                <w:b/>
                <w:bCs/>
                <w:color w:val="FF0000"/>
                <w:rtl/>
              </w:rPr>
            </w:pPr>
            <w:r w:rsidRPr="0033449A">
              <w:rPr>
                <w:rFonts w:hint="cs"/>
                <w:b/>
                <w:bCs/>
                <w:color w:val="FF0000"/>
                <w:rtl/>
              </w:rPr>
              <w:t>הסבר</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א-קפלה</w:t>
            </w:r>
          </w:p>
        </w:tc>
        <w:tc>
          <w:tcPr>
            <w:tcW w:w="7686" w:type="dxa"/>
          </w:tcPr>
          <w:p w:rsidR="00F74E67" w:rsidRPr="008D7AB4" w:rsidRDefault="00F74E67" w:rsidP="00D212E9">
            <w:pPr>
              <w:tabs>
                <w:tab w:val="left" w:pos="360"/>
              </w:tabs>
              <w:jc w:val="both"/>
              <w:rPr>
                <w:rFonts w:hint="cs"/>
                <w:rtl/>
              </w:rPr>
            </w:pPr>
            <w:r w:rsidRPr="0033449A">
              <w:rPr>
                <w:rFonts w:hint="cs"/>
                <w:color w:val="0000FF"/>
                <w:rtl/>
              </w:rPr>
              <w:t>א-קפלה</w:t>
            </w:r>
            <w:r>
              <w:rPr>
                <w:rFonts w:hint="cs"/>
                <w:rtl/>
              </w:rPr>
              <w:t xml:space="preserve">- </w:t>
            </w:r>
            <w:r w:rsidRPr="008D7AB4">
              <w:rPr>
                <w:rFonts w:hint="cs"/>
                <w:rtl/>
              </w:rPr>
              <w:t>מוזיקה קולית ללא ליווי של כלים מוזיקליים</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אווה ורום</w:t>
            </w:r>
          </w:p>
        </w:tc>
        <w:tc>
          <w:tcPr>
            <w:tcW w:w="7686" w:type="dxa"/>
          </w:tcPr>
          <w:p w:rsidR="00F74E67" w:rsidRPr="008D7AB4" w:rsidRDefault="00F74E67" w:rsidP="00D212E9">
            <w:pPr>
              <w:tabs>
                <w:tab w:val="left" w:pos="360"/>
              </w:tabs>
              <w:jc w:val="both"/>
              <w:rPr>
                <w:rFonts w:hint="cs"/>
                <w:rtl/>
              </w:rPr>
            </w:pPr>
            <w:r w:rsidRPr="0033449A">
              <w:rPr>
                <w:color w:val="0000FF"/>
              </w:rPr>
              <w:t xml:space="preserve">Ave </w:t>
            </w:r>
            <w:proofErr w:type="spellStart"/>
            <w:r w:rsidRPr="0033449A">
              <w:rPr>
                <w:color w:val="0000FF"/>
              </w:rPr>
              <w:t>verum</w:t>
            </w:r>
            <w:proofErr w:type="spellEnd"/>
            <w:r w:rsidRPr="0033449A">
              <w:rPr>
                <w:color w:val="0000FF"/>
              </w:rPr>
              <w:t xml:space="preserve"> </w:t>
            </w:r>
            <w:proofErr w:type="gramStart"/>
            <w:r w:rsidRPr="0033449A">
              <w:rPr>
                <w:color w:val="0000FF"/>
              </w:rPr>
              <w:t>corpus</w:t>
            </w:r>
            <w:r w:rsidRPr="008D7AB4">
              <w:t xml:space="preserve"> </w:t>
            </w:r>
            <w:r>
              <w:rPr>
                <w:rFonts w:hint="cs"/>
                <w:rtl/>
              </w:rPr>
              <w:t xml:space="preserve"> מ</w:t>
            </w:r>
            <w:r w:rsidRPr="008D7AB4">
              <w:rPr>
                <w:rFonts w:hint="cs"/>
                <w:rtl/>
              </w:rPr>
              <w:t>זמור</w:t>
            </w:r>
            <w:proofErr w:type="gramEnd"/>
            <w:r w:rsidRPr="008D7AB4">
              <w:rPr>
                <w:rFonts w:hint="cs"/>
                <w:rtl/>
              </w:rPr>
              <w:t xml:space="preserve"> (מחברו בלתי ידוע)</w:t>
            </w:r>
            <w:r>
              <w:rPr>
                <w:rFonts w:hint="cs"/>
                <w:rtl/>
              </w:rPr>
              <w:t xml:space="preserve"> </w:t>
            </w:r>
            <w:r w:rsidRPr="008D7AB4">
              <w:rPr>
                <w:rFonts w:hint="cs"/>
                <w:rtl/>
              </w:rPr>
              <w:t>הולחן ע"י מלחינים רבים (בירד,</w:t>
            </w:r>
            <w:r>
              <w:rPr>
                <w:rFonts w:hint="cs"/>
                <w:rtl/>
              </w:rPr>
              <w:t xml:space="preserve"> </w:t>
            </w:r>
            <w:r w:rsidRPr="008D7AB4">
              <w:rPr>
                <w:rFonts w:hint="cs"/>
                <w:rtl/>
              </w:rPr>
              <w:t>מוצרט,</w:t>
            </w:r>
            <w:r>
              <w:rPr>
                <w:rFonts w:hint="cs"/>
                <w:rtl/>
              </w:rPr>
              <w:t xml:space="preserve"> </w:t>
            </w:r>
            <w:r w:rsidRPr="008D7AB4">
              <w:rPr>
                <w:rFonts w:hint="cs"/>
                <w:rtl/>
              </w:rPr>
              <w:t>כרוביני,</w:t>
            </w:r>
            <w:r>
              <w:rPr>
                <w:rFonts w:hint="cs"/>
                <w:rtl/>
              </w:rPr>
              <w:t xml:space="preserve"> </w:t>
            </w:r>
            <w:r w:rsidRPr="008D7AB4">
              <w:rPr>
                <w:rFonts w:hint="cs"/>
                <w:rtl/>
              </w:rPr>
              <w:t>אלגר,</w:t>
            </w:r>
            <w:r>
              <w:rPr>
                <w:rFonts w:hint="cs"/>
                <w:rtl/>
              </w:rPr>
              <w:t xml:space="preserve"> </w:t>
            </w:r>
            <w:r w:rsidRPr="008D7AB4">
              <w:rPr>
                <w:rFonts w:hint="cs"/>
                <w:rtl/>
              </w:rPr>
              <w:t xml:space="preserve">גוגו ואחרים. </w:t>
            </w:r>
            <w:r>
              <w:rPr>
                <w:rFonts w:hint="cs"/>
                <w:rtl/>
              </w:rPr>
              <w:t xml:space="preserve">(מזמור זה מוכר במיוחד </w:t>
            </w:r>
            <w:r w:rsidRPr="0033449A">
              <w:rPr>
                <w:rFonts w:hint="cs"/>
                <w:color w:val="0000FF"/>
                <w:rtl/>
              </w:rPr>
              <w:t>בהלחנתו יוצאת הדופן של מוצרט</w:t>
            </w:r>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אווה מריה</w:t>
            </w:r>
          </w:p>
        </w:tc>
        <w:tc>
          <w:tcPr>
            <w:tcW w:w="7686" w:type="dxa"/>
          </w:tcPr>
          <w:p w:rsidR="00F74E67" w:rsidRPr="0033449A" w:rsidRDefault="00F74E67" w:rsidP="00F74E67">
            <w:pPr>
              <w:tabs>
                <w:tab w:val="left" w:pos="360"/>
              </w:tabs>
              <w:jc w:val="both"/>
              <w:rPr>
                <w:rFonts w:hint="cs"/>
                <w:color w:val="0000FF"/>
                <w:rtl/>
              </w:rPr>
            </w:pPr>
            <w:r w:rsidRPr="0033449A">
              <w:rPr>
                <w:color w:val="0000FF"/>
              </w:rPr>
              <w:t xml:space="preserve">Ave </w:t>
            </w:r>
            <w:proofErr w:type="spellStart"/>
            <w:r w:rsidRPr="0033449A">
              <w:rPr>
                <w:color w:val="0000FF"/>
              </w:rPr>
              <w:t>maria</w:t>
            </w:r>
            <w:proofErr w:type="spellEnd"/>
            <w:r w:rsidRPr="0033449A">
              <w:rPr>
                <w:rFonts w:hint="cs"/>
                <w:color w:val="0000FF"/>
                <w:rtl/>
              </w:rPr>
              <w:t xml:space="preserve"> </w:t>
            </w:r>
            <w:r w:rsidRPr="0033449A">
              <w:rPr>
                <w:color w:val="0000FF"/>
                <w:rtl/>
              </w:rPr>
              <w:t>–</w:t>
            </w:r>
            <w:r w:rsidRPr="0033449A">
              <w:rPr>
                <w:rFonts w:hint="cs"/>
                <w:color w:val="0000FF"/>
                <w:rtl/>
              </w:rPr>
              <w:t xml:space="preserve"> </w:t>
            </w:r>
            <w:r w:rsidRPr="006460CD">
              <w:rPr>
                <w:rFonts w:hint="cs"/>
                <w:rtl/>
              </w:rPr>
              <w:t>תפילה של הכנסיה הקתולית בשבחה של הבתולה מרים. הלחנות רבות בוצעו ליצירה זו. אווה מריה מאת באך</w:t>
            </w:r>
            <w:r w:rsidRPr="006460CD">
              <w:rPr>
                <w:rtl/>
              </w:rPr>
              <w:t>–</w:t>
            </w:r>
            <w:r>
              <w:rPr>
                <w:rFonts w:hint="cs"/>
                <w:rtl/>
              </w:rPr>
              <w:t xml:space="preserve"> </w:t>
            </w:r>
            <w:r w:rsidRPr="006460CD">
              <w:rPr>
                <w:rFonts w:hint="cs"/>
                <w:rtl/>
              </w:rPr>
              <w:t xml:space="preserve">גונו היא </w:t>
            </w:r>
            <w:r w:rsidRPr="0033449A">
              <w:rPr>
                <w:rFonts w:hint="cs"/>
                <w:color w:val="0000FF"/>
                <w:rtl/>
              </w:rPr>
              <w:t>הפרלוד הראשון מתוך הפסנתר המושווה</w:t>
            </w:r>
            <w:r w:rsidRPr="006460CD">
              <w:rPr>
                <w:rFonts w:hint="cs"/>
                <w:rtl/>
              </w:rPr>
              <w:t xml:space="preserve"> </w:t>
            </w:r>
            <w:r>
              <w:rPr>
                <w:rFonts w:hint="cs"/>
                <w:rtl/>
              </w:rPr>
              <w:t>בשילוב</w:t>
            </w:r>
            <w:r w:rsidRPr="006460CD">
              <w:rPr>
                <w:rFonts w:hint="cs"/>
                <w:rtl/>
              </w:rPr>
              <w:t xml:space="preserve"> קטע מאת גונו כקונטרפונקט. ידועה גם יצירתו של </w:t>
            </w:r>
            <w:r>
              <w:rPr>
                <w:rFonts w:hint="cs"/>
                <w:rtl/>
              </w:rPr>
              <w:t>מוצרט ו</w:t>
            </w:r>
            <w:r w:rsidRPr="006460CD">
              <w:rPr>
                <w:rFonts w:hint="cs"/>
                <w:rtl/>
              </w:rPr>
              <w:t>שוברט בשם זה.</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אוניסונו</w:t>
            </w:r>
          </w:p>
        </w:tc>
        <w:tc>
          <w:tcPr>
            <w:tcW w:w="7686" w:type="dxa"/>
          </w:tcPr>
          <w:p w:rsidR="00F74E67" w:rsidRPr="0033449A" w:rsidRDefault="00F74E67" w:rsidP="00F74E67">
            <w:pPr>
              <w:tabs>
                <w:tab w:val="left" w:pos="360"/>
              </w:tabs>
              <w:jc w:val="both"/>
              <w:rPr>
                <w:rFonts w:hint="cs"/>
                <w:color w:val="0000FF"/>
                <w:rtl/>
              </w:rPr>
            </w:pPr>
            <w:proofErr w:type="spellStart"/>
            <w:r w:rsidRPr="0033449A">
              <w:rPr>
                <w:color w:val="0000FF"/>
              </w:rPr>
              <w:t>Unisono</w:t>
            </w:r>
            <w:proofErr w:type="spellEnd"/>
            <w:r w:rsidRPr="0033449A">
              <w:rPr>
                <w:rFonts w:hint="cs"/>
                <w:color w:val="0000FF"/>
                <w:rtl/>
              </w:rPr>
              <w:t xml:space="preserve">- </w:t>
            </w:r>
            <w:r w:rsidRPr="006460CD">
              <w:rPr>
                <w:rFonts w:hint="cs"/>
                <w:rtl/>
              </w:rPr>
              <w:t xml:space="preserve">כל המבצעים מנגנים או שרים </w:t>
            </w:r>
            <w:r>
              <w:rPr>
                <w:rFonts w:hint="cs"/>
                <w:rtl/>
              </w:rPr>
              <w:t>את אותם צלילים</w:t>
            </w:r>
            <w:r w:rsidRPr="006460CD">
              <w:rPr>
                <w:rFonts w:hint="cs"/>
                <w:rtl/>
              </w:rPr>
              <w:t>. הקו המלודי מוכפל ע"י כמה קולות, אבל לא בהרמוניה.</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אופוס</w:t>
            </w:r>
          </w:p>
        </w:tc>
        <w:tc>
          <w:tcPr>
            <w:tcW w:w="7686" w:type="dxa"/>
          </w:tcPr>
          <w:p w:rsidR="00F74E67" w:rsidRPr="0033449A" w:rsidRDefault="00F74E67" w:rsidP="00F74E67">
            <w:pPr>
              <w:tabs>
                <w:tab w:val="left" w:pos="360"/>
              </w:tabs>
              <w:jc w:val="both"/>
              <w:rPr>
                <w:rFonts w:hint="cs"/>
                <w:color w:val="0000FF"/>
                <w:rtl/>
              </w:rPr>
            </w:pPr>
            <w:r w:rsidRPr="0033449A">
              <w:rPr>
                <w:color w:val="0000FF"/>
              </w:rPr>
              <w:t xml:space="preserve">Opus </w:t>
            </w:r>
            <w:r w:rsidRPr="0033449A">
              <w:rPr>
                <w:color w:val="0000FF"/>
                <w:rtl/>
              </w:rPr>
              <w:t>–</w:t>
            </w:r>
            <w:r w:rsidRPr="0033449A">
              <w:rPr>
                <w:rFonts w:hint="cs"/>
                <w:color w:val="0000FF"/>
                <w:rtl/>
              </w:rPr>
              <w:t xml:space="preserve"> </w:t>
            </w:r>
            <w:r w:rsidRPr="00822C3F">
              <w:rPr>
                <w:rFonts w:hint="cs"/>
                <w:rtl/>
              </w:rPr>
              <w:t xml:space="preserve">מונח המשמש לספרור יצירות של </w:t>
            </w:r>
            <w:r>
              <w:rPr>
                <w:rFonts w:hint="cs"/>
                <w:rtl/>
              </w:rPr>
              <w:t>קומפוזיטורים</w:t>
            </w:r>
            <w:r w:rsidRPr="00822C3F">
              <w:rPr>
                <w:rFonts w:hint="cs"/>
                <w:rtl/>
              </w:rPr>
              <w:t>. באמצעות המספ</w:t>
            </w:r>
            <w:r>
              <w:rPr>
                <w:rFonts w:hint="cs"/>
                <w:rtl/>
              </w:rPr>
              <w:t>ו</w:t>
            </w:r>
            <w:r w:rsidRPr="00822C3F">
              <w:rPr>
                <w:rFonts w:hint="cs"/>
                <w:rtl/>
              </w:rPr>
              <w:t>ר המופיע עם המילה אופוס ממויינת היצירה ברשימת היצירות של המלחין, לעתים רושם את מספר האופוס המלחין ולעתים</w:t>
            </w:r>
            <w:r w:rsidRPr="0033449A">
              <w:rPr>
                <w:rFonts w:hint="cs"/>
                <w:color w:val="0000FF"/>
                <w:rtl/>
              </w:rPr>
              <w:t xml:space="preserve"> </w:t>
            </w:r>
            <w:r w:rsidRPr="00822C3F">
              <w:rPr>
                <w:rFonts w:hint="cs"/>
                <w:rtl/>
              </w:rPr>
              <w:t xml:space="preserve">המו"ל . </w:t>
            </w:r>
            <w:r>
              <w:rPr>
                <w:rFonts w:hint="cs"/>
                <w:rtl/>
              </w:rPr>
              <w:t>ת</w:t>
            </w:r>
            <w:r w:rsidRPr="00822C3F">
              <w:rPr>
                <w:rFonts w:hint="cs"/>
                <w:rtl/>
              </w:rPr>
              <w:t xml:space="preserve">ורת הקיצור </w:t>
            </w:r>
            <w:r w:rsidRPr="00822C3F">
              <w:rPr>
                <w:rtl/>
              </w:rPr>
              <w:t>–</w:t>
            </w:r>
            <w:r w:rsidRPr="00822C3F">
              <w:rPr>
                <w:rFonts w:hint="cs"/>
                <w:rtl/>
              </w:rPr>
              <w:t xml:space="preserve"> </w:t>
            </w:r>
            <w:r w:rsidRPr="0033449A">
              <w:rPr>
                <w:rFonts w:hint="cs"/>
                <w:color w:val="0000FF"/>
                <w:rtl/>
              </w:rPr>
              <w:t>אופ (</w:t>
            </w:r>
            <w:r w:rsidRPr="0033449A">
              <w:rPr>
                <w:color w:val="0000FF"/>
              </w:rPr>
              <w:t>Beethoven- mass in c major –op86</w:t>
            </w:r>
            <w:r w:rsidRPr="0033449A">
              <w:rPr>
                <w:rFonts w:hint="cs"/>
                <w:color w:val="0000FF"/>
                <w:rtl/>
              </w:rPr>
              <w:t>)</w:t>
            </w:r>
            <w:r w:rsidRPr="00822C3F">
              <w:rPr>
                <w:rFonts w:hint="cs"/>
                <w:rtl/>
              </w:rPr>
              <w:t>.</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אורגנום</w:t>
            </w:r>
          </w:p>
        </w:tc>
        <w:tc>
          <w:tcPr>
            <w:tcW w:w="7686" w:type="dxa"/>
          </w:tcPr>
          <w:p w:rsidR="00F74E67" w:rsidRPr="0033449A" w:rsidRDefault="00F74E67" w:rsidP="00D212E9">
            <w:pPr>
              <w:tabs>
                <w:tab w:val="left" w:pos="360"/>
              </w:tabs>
              <w:jc w:val="both"/>
              <w:rPr>
                <w:rFonts w:hint="cs"/>
                <w:color w:val="0000FF"/>
                <w:rtl/>
              </w:rPr>
            </w:pPr>
            <w:proofErr w:type="spellStart"/>
            <w:r w:rsidRPr="0033449A">
              <w:rPr>
                <w:color w:val="0000FF"/>
              </w:rPr>
              <w:t>Organum</w:t>
            </w:r>
            <w:proofErr w:type="spellEnd"/>
            <w:r w:rsidRPr="0033449A">
              <w:rPr>
                <w:rFonts w:hint="cs"/>
                <w:color w:val="0000FF"/>
                <w:rtl/>
              </w:rPr>
              <w:t xml:space="preserve">- </w:t>
            </w:r>
            <w:r w:rsidRPr="00822C3F">
              <w:rPr>
                <w:rFonts w:hint="cs"/>
                <w:rtl/>
              </w:rPr>
              <w:t xml:space="preserve">הצורה הקדומה ביותר הידועה של מוזיקה רב קולית. היתה נהוגה כבר במאה התשיעית ונמשכה עד המאה ה-13. הלחן הכנסייתי הוא חד קולי וכנגדו קול או קולות נוספים </w:t>
            </w:r>
            <w:r>
              <w:rPr>
                <w:rFonts w:hint="cs"/>
                <w:rtl/>
              </w:rPr>
              <w:t xml:space="preserve">שרים </w:t>
            </w:r>
            <w:r w:rsidRPr="00822C3F">
              <w:rPr>
                <w:rFonts w:hint="cs"/>
                <w:rtl/>
              </w:rPr>
              <w:t xml:space="preserve">ברב קוליות. </w:t>
            </w:r>
            <w:r w:rsidRPr="0033449A">
              <w:rPr>
                <w:rFonts w:hint="cs"/>
                <w:color w:val="0000FF"/>
                <w:rtl/>
              </w:rPr>
              <w:t>אורגנום קשיח</w:t>
            </w:r>
            <w:r w:rsidRPr="00822C3F">
              <w:rPr>
                <w:rFonts w:hint="cs"/>
                <w:rtl/>
              </w:rPr>
              <w:t xml:space="preserve">- הקולות המצטרפים ללחן נעים עמו באוקטבות ובקוינטות או בקוורטות מקבילות . </w:t>
            </w:r>
            <w:r w:rsidRPr="0033449A">
              <w:rPr>
                <w:rFonts w:hint="cs"/>
                <w:color w:val="0000FF"/>
                <w:rtl/>
              </w:rPr>
              <w:t>אורגנום חופשי</w:t>
            </w:r>
            <w:r w:rsidRPr="00822C3F">
              <w:rPr>
                <w:rFonts w:hint="cs"/>
                <w:rtl/>
              </w:rPr>
              <w:t xml:space="preserve"> </w:t>
            </w:r>
            <w:r w:rsidRPr="00822C3F">
              <w:rPr>
                <w:rtl/>
              </w:rPr>
              <w:t>–</w:t>
            </w:r>
            <w:r w:rsidRPr="00822C3F">
              <w:rPr>
                <w:rFonts w:hint="cs"/>
                <w:rtl/>
              </w:rPr>
              <w:t xml:space="preserve"> הקולות אינם נעים במקביל ללחן אלא גם בתנועה נגדית.</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אורפאו</w:t>
            </w:r>
          </w:p>
        </w:tc>
        <w:tc>
          <w:tcPr>
            <w:tcW w:w="7686" w:type="dxa"/>
          </w:tcPr>
          <w:p w:rsidR="00F74E67" w:rsidRPr="0033449A" w:rsidRDefault="00F74E67" w:rsidP="00D212E9">
            <w:pPr>
              <w:spacing w:after="240"/>
              <w:jc w:val="both"/>
              <w:rPr>
                <w:rFonts w:hint="cs"/>
                <w:color w:val="0000FF"/>
                <w:rtl/>
              </w:rPr>
            </w:pPr>
            <w:proofErr w:type="spellStart"/>
            <w:proofErr w:type="gramStart"/>
            <w:r w:rsidRPr="0033449A">
              <w:rPr>
                <w:color w:val="0000FF"/>
              </w:rPr>
              <w:t>eorfeo</w:t>
            </w:r>
            <w:proofErr w:type="spellEnd"/>
            <w:r w:rsidRPr="0033449A">
              <w:rPr>
                <w:rFonts w:hint="cs"/>
                <w:color w:val="0000FF"/>
                <w:rtl/>
              </w:rPr>
              <w:t>-</w:t>
            </w:r>
            <w:proofErr w:type="gramEnd"/>
            <w:r w:rsidRPr="0033449A">
              <w:rPr>
                <w:rFonts w:hint="cs"/>
                <w:color w:val="0000FF"/>
                <w:rtl/>
              </w:rPr>
              <w:t xml:space="preserve"> </w:t>
            </w:r>
            <w:r w:rsidRPr="00C83C7C">
              <w:rPr>
                <w:rFonts w:hint="cs"/>
                <w:rtl/>
              </w:rPr>
              <w:t>אופרה  (</w:t>
            </w:r>
            <w:r w:rsidRPr="0033449A">
              <w:rPr>
                <w:rFonts w:hint="cs"/>
                <w:color w:val="0000FF"/>
                <w:rtl/>
              </w:rPr>
              <w:t>ממה שידוע זוהי האופרה הראשונה שנכתבה</w:t>
            </w:r>
            <w:r w:rsidRPr="00C83C7C">
              <w:rPr>
                <w:rFonts w:hint="cs"/>
                <w:rtl/>
              </w:rPr>
              <w:t>) בחמש מערכות עם פרולוג מאת מו</w:t>
            </w:r>
            <w:r>
              <w:rPr>
                <w:rFonts w:hint="cs"/>
                <w:rtl/>
              </w:rPr>
              <w:t>נ</w:t>
            </w:r>
            <w:r w:rsidRPr="00C83C7C">
              <w:rPr>
                <w:rFonts w:hint="cs"/>
                <w:rtl/>
              </w:rPr>
              <w:t>טוורדי. בכורה מונטובה-1607. העלילה בתרקיה ובשאול- בימי קדם</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אופרה</w:t>
            </w:r>
          </w:p>
        </w:tc>
        <w:tc>
          <w:tcPr>
            <w:tcW w:w="7686" w:type="dxa"/>
          </w:tcPr>
          <w:p w:rsidR="00F74E67" w:rsidRDefault="00F74E67" w:rsidP="00D212E9">
            <w:pPr>
              <w:spacing w:after="240"/>
              <w:jc w:val="both"/>
              <w:rPr>
                <w:rFonts w:hint="cs"/>
                <w:rtl/>
              </w:rPr>
            </w:pPr>
            <w:r w:rsidRPr="0033449A">
              <w:rPr>
                <w:color w:val="0000FF"/>
              </w:rPr>
              <w:t>Opera</w:t>
            </w:r>
            <w:r w:rsidRPr="0033449A">
              <w:rPr>
                <w:rFonts w:hint="cs"/>
                <w:color w:val="0000FF"/>
                <w:rtl/>
              </w:rPr>
              <w:t xml:space="preserve"> </w:t>
            </w:r>
            <w:proofErr w:type="gramStart"/>
            <w:r w:rsidRPr="0033449A">
              <w:rPr>
                <w:rFonts w:hint="cs"/>
                <w:color w:val="0000FF"/>
                <w:rtl/>
              </w:rPr>
              <w:t>-</w:t>
            </w:r>
            <w:r>
              <w:rPr>
                <w:rFonts w:hint="cs"/>
                <w:rtl/>
              </w:rPr>
              <w:t>(</w:t>
            </w:r>
            <w:proofErr w:type="gramEnd"/>
            <w:r>
              <w:rPr>
                <w:rFonts w:hint="cs"/>
                <w:rtl/>
              </w:rPr>
              <w:t xml:space="preserve">איטלקית) </w:t>
            </w:r>
            <w:r w:rsidRPr="0033449A">
              <w:rPr>
                <w:rFonts w:hint="cs"/>
                <w:b/>
                <w:bCs/>
                <w:color w:val="FF0000"/>
                <w:rtl/>
              </w:rPr>
              <w:t xml:space="preserve">דרמה מוזיקלית </w:t>
            </w:r>
            <w:r w:rsidRPr="0033449A">
              <w:rPr>
                <w:rFonts w:hint="cs"/>
                <w:b/>
                <w:bCs/>
                <w:color w:val="FF0000"/>
                <w:u w:val="single"/>
                <w:rtl/>
              </w:rPr>
              <w:t>חילונית</w:t>
            </w:r>
            <w:r w:rsidRPr="0033449A">
              <w:rPr>
                <w:rFonts w:hint="cs"/>
                <w:b/>
                <w:bCs/>
                <w:color w:val="FF0000"/>
                <w:rtl/>
              </w:rPr>
              <w:t xml:space="preserve"> מבויימת</w:t>
            </w:r>
            <w:r w:rsidRPr="00A97867">
              <w:rPr>
                <w:rFonts w:hint="cs"/>
                <w:rtl/>
              </w:rPr>
              <w:t xml:space="preserve">.. </w:t>
            </w:r>
            <w:r w:rsidRPr="000C6CB8">
              <w:rPr>
                <w:rFonts w:hint="cs"/>
                <w:rtl/>
              </w:rPr>
              <w:t>דרמה מושרת וגם מדוברת בליווי תזמורת ובהצגה בימתית מלאה</w:t>
            </w:r>
            <w:r>
              <w:rPr>
                <w:rFonts w:hint="cs"/>
                <w:rtl/>
              </w:rPr>
              <w:t>. (תפאורה ,תלבושות , ותאורה). המשתתפים משלבים זמרה ומשחק ,התזמורת מנגנת בקדמת הבמה ובמפלס נמוך ממנה. הטקסט של האופרה מכונה "ליברית" (מהמילה האיטלקית ליברטו) והוא מחולק בדרך כלל למערכות ותמונות. האופרה עשויה לכלול גם בלט ומחולות אחרים. היא נפתחת על פי רב בפתיחה שלעתים יש לה אופי עצמאי והיא מבוצעת כיצירה נפרדת בקונצרטים תזמורתיים. הקטעים הקוליים עשויים להיות קטעי סולו (רציטטיב או אריה) דואטים שלישיות רביעיות וכן קטעי מקהלה..</w:t>
            </w:r>
            <w:r w:rsidRPr="000C6CB8">
              <w:rPr>
                <w:rFonts w:hint="cs"/>
                <w:rtl/>
              </w:rPr>
              <w:t xml:space="preserve"> </w:t>
            </w:r>
            <w:r>
              <w:rPr>
                <w:rFonts w:hint="cs"/>
                <w:rtl/>
              </w:rPr>
              <w:t xml:space="preserve">האופרה הראשונה </w:t>
            </w:r>
            <w:proofErr w:type="spellStart"/>
            <w:r w:rsidRPr="0033449A">
              <w:rPr>
                <w:color w:val="0000FF"/>
              </w:rPr>
              <w:t>orfeo</w:t>
            </w:r>
            <w:proofErr w:type="spellEnd"/>
            <w:r w:rsidRPr="0033449A">
              <w:rPr>
                <w:color w:val="0000FF"/>
              </w:rPr>
              <w:t xml:space="preserve"> </w:t>
            </w:r>
            <w:proofErr w:type="spellStart"/>
            <w:r w:rsidRPr="0033449A">
              <w:rPr>
                <w:color w:val="0000FF"/>
              </w:rPr>
              <w:t>ed</w:t>
            </w:r>
            <w:proofErr w:type="spellEnd"/>
            <w:r w:rsidRPr="0033449A">
              <w:rPr>
                <w:color w:val="0000FF"/>
              </w:rPr>
              <w:t xml:space="preserve"> </w:t>
            </w:r>
            <w:proofErr w:type="spellStart"/>
            <w:r w:rsidRPr="0033449A">
              <w:rPr>
                <w:color w:val="0000FF"/>
              </w:rPr>
              <w:t>e</w:t>
            </w:r>
            <w:smartTag w:uri="urn:schemas-microsoft-com:office:smarttags" w:element="PersonName">
              <w:r w:rsidRPr="0033449A">
                <w:rPr>
                  <w:color w:val="0000FF"/>
                </w:rPr>
                <w:t>uri</w:t>
              </w:r>
            </w:smartTag>
            <w:r w:rsidRPr="0033449A">
              <w:rPr>
                <w:color w:val="0000FF"/>
              </w:rPr>
              <w:t>duce</w:t>
            </w:r>
            <w:proofErr w:type="spellEnd"/>
            <w:r>
              <w:rPr>
                <w:rFonts w:hint="cs"/>
                <w:rtl/>
              </w:rPr>
              <w:t xml:space="preserve"> נכתבה ע"י </w:t>
            </w:r>
            <w:r w:rsidRPr="0033449A">
              <w:rPr>
                <w:color w:val="0000FF"/>
              </w:rPr>
              <w:t>Monteverdi</w:t>
            </w:r>
            <w:r>
              <w:rPr>
                <w:rFonts w:hint="cs"/>
                <w:rtl/>
              </w:rPr>
              <w:t xml:space="preserve">  .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אורטוריה</w:t>
            </w:r>
          </w:p>
        </w:tc>
        <w:tc>
          <w:tcPr>
            <w:tcW w:w="7686" w:type="dxa"/>
          </w:tcPr>
          <w:p w:rsidR="00F74E67" w:rsidRDefault="00F74E67" w:rsidP="00D212E9">
            <w:pPr>
              <w:spacing w:after="240"/>
              <w:jc w:val="both"/>
              <w:rPr>
                <w:rFonts w:hint="cs"/>
                <w:rtl/>
              </w:rPr>
            </w:pPr>
            <w:r w:rsidRPr="0033449A">
              <w:rPr>
                <w:rFonts w:hint="cs"/>
                <w:color w:val="0000FF"/>
                <w:rtl/>
              </w:rPr>
              <w:t>אורטוריה</w:t>
            </w:r>
            <w:r>
              <w:rPr>
                <w:rFonts w:hint="cs"/>
                <w:rtl/>
              </w:rPr>
              <w:t xml:space="preserve">-(איטלקית) </w:t>
            </w:r>
            <w:r w:rsidRPr="0033449A">
              <w:rPr>
                <w:rFonts w:hint="cs"/>
                <w:b/>
                <w:bCs/>
                <w:color w:val="FF0000"/>
                <w:rtl/>
              </w:rPr>
              <w:t xml:space="preserve">דרמה מוזיקלית </w:t>
            </w:r>
            <w:r w:rsidRPr="0033449A">
              <w:rPr>
                <w:rFonts w:hint="cs"/>
                <w:b/>
                <w:bCs/>
                <w:color w:val="FF0000"/>
                <w:u w:val="single"/>
                <w:rtl/>
              </w:rPr>
              <w:t>דתית</w:t>
            </w:r>
            <w:r w:rsidRPr="0033449A">
              <w:rPr>
                <w:rFonts w:hint="cs"/>
                <w:b/>
                <w:bCs/>
                <w:color w:val="FF0000"/>
                <w:rtl/>
              </w:rPr>
              <w:t xml:space="preserve"> לא מבויימת..</w:t>
            </w:r>
            <w:r>
              <w:rPr>
                <w:rFonts w:hint="cs"/>
                <w:rtl/>
              </w:rPr>
              <w:t xml:space="preserve"> (המילה אורטוריה באה מהמילה אורטוריו- זהו אולם קטן שהיה בכנסייה ואשר היה מיועד להתייעצויות דתיות התכנסויות ודברי הגות .. נהפך בעקבות הרעיון לאולם שבו תוצג הדרמה המוזיקלית הדתית אשר כונתה האורטוריה).. אם כותבי האופרה לקחו את הנושאים לכתיבה מהעבר הרחוק במיוחד טרדגדיות יווניות הרי שלצורך כתיבת האורטוריה השתמשו המלחינים בכתבי הקודש התנ"ך והברית החדשה .. אבי האורטוריה הנו הקומפוזיטור </w:t>
            </w:r>
            <w:r w:rsidRPr="0009218A">
              <w:rPr>
                <w:rFonts w:hint="cs"/>
                <w:rtl/>
              </w:rPr>
              <w:t xml:space="preserve">ג'יאקומו קריסימי </w:t>
            </w:r>
            <w:proofErr w:type="spellStart"/>
            <w:r w:rsidRPr="0033449A">
              <w:rPr>
                <w:rFonts w:ascii="Arial" w:hAnsi="Arial" w:cs="Arial"/>
                <w:sz w:val="20"/>
                <w:szCs w:val="20"/>
              </w:rPr>
              <w:t>Carissimi</w:t>
            </w:r>
            <w:proofErr w:type="spellEnd"/>
            <w:r w:rsidRPr="0033449A">
              <w:rPr>
                <w:rFonts w:ascii="Arial" w:hAnsi="Arial" w:cs="Arial"/>
              </w:rPr>
              <w:t xml:space="preserve">, </w:t>
            </w:r>
            <w:proofErr w:type="spellStart"/>
            <w:r w:rsidRPr="0033449A">
              <w:rPr>
                <w:rFonts w:ascii="Arial" w:hAnsi="Arial" w:cs="Arial"/>
                <w:sz w:val="20"/>
                <w:szCs w:val="20"/>
              </w:rPr>
              <w:t>Giacomo</w:t>
            </w:r>
            <w:proofErr w:type="spellEnd"/>
            <w:r w:rsidRPr="0009218A">
              <w:rPr>
                <w:rFonts w:hint="cs"/>
                <w:rtl/>
              </w:rPr>
              <w:t xml:space="preserve"> 1605-1674</w:t>
            </w:r>
            <w:r w:rsidRPr="0033449A">
              <w:rPr>
                <w:rFonts w:hint="cs"/>
                <w:color w:val="0000FF"/>
                <w:rtl/>
              </w:rPr>
              <w:t xml:space="preserve"> </w:t>
            </w:r>
            <w:r w:rsidRPr="006A7EF4">
              <w:rPr>
                <w:rFonts w:hint="cs"/>
                <w:rtl/>
              </w:rPr>
              <w:t>גדולתו בכמות האורטוריות שכתב בחלקן קצרות ובחלקן ארוכות</w:t>
            </w:r>
            <w:r>
              <w:rPr>
                <w:rFonts w:hint="cs"/>
                <w:rtl/>
              </w:rPr>
              <w:t xml:space="preserve"> אשר נכתבו</w:t>
            </w:r>
            <w:r w:rsidRPr="006A7EF4">
              <w:rPr>
                <w:rFonts w:hint="cs"/>
                <w:rtl/>
              </w:rPr>
              <w:t xml:space="preserve"> בשפה הלטינית ובשפה האיטלקית </w:t>
            </w:r>
            <w:r w:rsidRPr="0009218A">
              <w:rPr>
                <w:rFonts w:hint="cs"/>
                <w:rtl/>
              </w:rPr>
              <w:t>. האורטוריה אינה יצירה ליטורגית דתית ואינה מיועדת לתפילה</w:t>
            </w:r>
            <w:r w:rsidRPr="006A7EF4">
              <w:rPr>
                <w:rFonts w:hint="cs"/>
                <w:rtl/>
              </w:rPr>
              <w:t>.</w:t>
            </w:r>
            <w:r>
              <w:t xml:space="preserve"> </w:t>
            </w:r>
            <w:r>
              <w:rPr>
                <w:rFonts w:hint="cs"/>
                <w:rtl/>
              </w:rPr>
              <w:t xml:space="preserve">אורטוריות רבות נכתבו ע"י מלחינים שונים אך האורטוריה המפורסמת מכולן היא  </w:t>
            </w:r>
            <w:r w:rsidRPr="0033449A">
              <w:rPr>
                <w:rFonts w:hint="cs"/>
                <w:color w:val="0000FF"/>
                <w:rtl/>
              </w:rPr>
              <w:t>"המשיח"</w:t>
            </w:r>
            <w:r>
              <w:rPr>
                <w:rFonts w:hint="cs"/>
                <w:rtl/>
              </w:rPr>
              <w:t xml:space="preserve">  שהלחין הנדל.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lastRenderedPageBreak/>
              <w:t>אגמונט</w:t>
            </w:r>
          </w:p>
        </w:tc>
        <w:tc>
          <w:tcPr>
            <w:tcW w:w="7686" w:type="dxa"/>
          </w:tcPr>
          <w:p w:rsidR="00F74E67" w:rsidRPr="0033449A" w:rsidRDefault="00F74E67" w:rsidP="00D212E9">
            <w:pPr>
              <w:spacing w:after="240"/>
              <w:jc w:val="both"/>
              <w:rPr>
                <w:rFonts w:hint="cs"/>
                <w:color w:val="0000FF"/>
                <w:rtl/>
              </w:rPr>
            </w:pPr>
            <w:proofErr w:type="gramStart"/>
            <w:r w:rsidRPr="0033449A">
              <w:rPr>
                <w:color w:val="0000FF"/>
              </w:rPr>
              <w:t>Egmont</w:t>
            </w:r>
            <w:r w:rsidRPr="0033449A">
              <w:rPr>
                <w:rFonts w:hint="cs"/>
                <w:color w:val="0000FF"/>
                <w:rtl/>
              </w:rPr>
              <w:t xml:space="preserve">  -</w:t>
            </w:r>
            <w:proofErr w:type="gramEnd"/>
            <w:r w:rsidRPr="0033449A">
              <w:rPr>
                <w:rFonts w:hint="cs"/>
                <w:color w:val="0000FF"/>
                <w:rtl/>
              </w:rPr>
              <w:t xml:space="preserve"> </w:t>
            </w:r>
            <w:r w:rsidRPr="00C0140A">
              <w:rPr>
                <w:rFonts w:hint="cs"/>
                <w:rtl/>
              </w:rPr>
              <w:t xml:space="preserve">מוזיקה אינסדנטלית </w:t>
            </w:r>
            <w:r w:rsidRPr="00C0140A">
              <w:rPr>
                <w:rtl/>
              </w:rPr>
              <w:t>–</w:t>
            </w:r>
            <w:r w:rsidRPr="00C0140A">
              <w:rPr>
                <w:rFonts w:hint="cs"/>
                <w:rtl/>
              </w:rPr>
              <w:t>פתיחה ותשעה קטעים לסופרן קריין ותזמורת אופוס 84 מאת בטהובן.</w:t>
            </w:r>
            <w:r>
              <w:rPr>
                <w:rFonts w:hint="cs"/>
                <w:rtl/>
              </w:rPr>
              <w:t xml:space="preserve"> </w:t>
            </w:r>
            <w:r w:rsidRPr="00C0140A">
              <w:rPr>
                <w:rFonts w:hint="cs"/>
                <w:rtl/>
              </w:rPr>
              <w:t>נכתבה בשנת 1809 על פי הדרמה של גטה.</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אריוזו</w:t>
            </w:r>
          </w:p>
        </w:tc>
        <w:tc>
          <w:tcPr>
            <w:tcW w:w="7686" w:type="dxa"/>
          </w:tcPr>
          <w:p w:rsidR="00F74E67" w:rsidRPr="0033449A" w:rsidRDefault="00F74E67" w:rsidP="00D212E9">
            <w:pPr>
              <w:spacing w:after="240"/>
              <w:jc w:val="both"/>
              <w:rPr>
                <w:rFonts w:hint="cs"/>
                <w:color w:val="0000FF"/>
                <w:rtl/>
              </w:rPr>
            </w:pPr>
            <w:r w:rsidRPr="0033449A">
              <w:rPr>
                <w:color w:val="0000FF"/>
              </w:rPr>
              <w:t>Arioso</w:t>
            </w:r>
            <w:r w:rsidRPr="0033449A">
              <w:rPr>
                <w:rFonts w:hint="cs"/>
                <w:color w:val="0000FF"/>
                <w:rtl/>
              </w:rPr>
              <w:t xml:space="preserve"> </w:t>
            </w:r>
            <w:r w:rsidRPr="0033449A">
              <w:rPr>
                <w:color w:val="0000FF"/>
                <w:rtl/>
              </w:rPr>
              <w:t>–</w:t>
            </w:r>
            <w:r w:rsidRPr="0033449A">
              <w:rPr>
                <w:rFonts w:hint="cs"/>
                <w:color w:val="0000FF"/>
                <w:rtl/>
              </w:rPr>
              <w:t xml:space="preserve"> </w:t>
            </w:r>
            <w:r w:rsidRPr="00BD76AA">
              <w:rPr>
                <w:rFonts w:hint="cs"/>
                <w:rtl/>
              </w:rPr>
              <w:t>סגנון של רצ'יטטיב זימרתי ורגשני יותר מרצ'יטטיב רגיל. או קטע כלי קצר בתחילת הארייה או בסופה.</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אנסמבל</w:t>
            </w:r>
          </w:p>
        </w:tc>
        <w:tc>
          <w:tcPr>
            <w:tcW w:w="7686" w:type="dxa"/>
          </w:tcPr>
          <w:p w:rsidR="00F74E67" w:rsidRPr="0033449A" w:rsidRDefault="00F74E67" w:rsidP="00D212E9">
            <w:pPr>
              <w:spacing w:after="240"/>
              <w:jc w:val="both"/>
              <w:rPr>
                <w:rFonts w:hint="cs"/>
                <w:color w:val="0000FF"/>
                <w:rtl/>
              </w:rPr>
            </w:pPr>
            <w:r w:rsidRPr="0033449A">
              <w:rPr>
                <w:color w:val="0000FF"/>
              </w:rPr>
              <w:t>Ensemble</w:t>
            </w:r>
            <w:r w:rsidRPr="0033449A">
              <w:rPr>
                <w:rFonts w:hint="cs"/>
                <w:color w:val="0000FF"/>
                <w:rtl/>
              </w:rPr>
              <w:t xml:space="preserve">- </w:t>
            </w:r>
            <w:r w:rsidRPr="00117146">
              <w:rPr>
                <w:rFonts w:hint="cs"/>
                <w:rtl/>
              </w:rPr>
              <w:t>בצרפתית-יחד</w:t>
            </w:r>
            <w:r w:rsidRPr="0033449A">
              <w:rPr>
                <w:rFonts w:hint="cs"/>
                <w:color w:val="0000FF"/>
                <w:rtl/>
              </w:rPr>
              <w:t xml:space="preserve">, </w:t>
            </w:r>
            <w:r w:rsidRPr="00117146">
              <w:rPr>
                <w:rFonts w:hint="cs"/>
                <w:rtl/>
              </w:rPr>
              <w:t xml:space="preserve">צירוף של </w:t>
            </w:r>
            <w:proofErr w:type="gramStart"/>
            <w:r w:rsidRPr="00117146">
              <w:rPr>
                <w:rFonts w:hint="cs"/>
                <w:rtl/>
              </w:rPr>
              <w:t>מבצעים ,קבוצה</w:t>
            </w:r>
            <w:proofErr w:type="gramEnd"/>
            <w:r w:rsidRPr="00117146">
              <w:rPr>
                <w:rFonts w:hint="cs"/>
                <w:rtl/>
              </w:rPr>
              <w:t xml:space="preserve"> קטנה שלכל מבצע יש בה תפקיד עצמאי.</w:t>
            </w:r>
            <w:r>
              <w:rPr>
                <w:rFonts w:hint="cs"/>
                <w:rtl/>
              </w:rPr>
              <w:t xml:space="preserve"> ביצירה ל-4 קולות משתתפים בדרך כלל 4 עד 8 זמרים. </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eastAsia="Times New Roman" w:hint="cs"/>
                <w:b/>
                <w:bCs/>
                <w:rtl/>
                <w:lang w:eastAsia="en-US"/>
              </w:rPr>
              <w:t>אינסידנטלית</w:t>
            </w:r>
          </w:p>
        </w:tc>
        <w:tc>
          <w:tcPr>
            <w:tcW w:w="7686" w:type="dxa"/>
          </w:tcPr>
          <w:p w:rsidR="00F74E67" w:rsidRDefault="00F74E67" w:rsidP="00D212E9">
            <w:pPr>
              <w:spacing w:after="240"/>
              <w:jc w:val="both"/>
              <w:rPr>
                <w:rFonts w:hint="cs"/>
                <w:rtl/>
              </w:rPr>
            </w:pPr>
            <w:r w:rsidRPr="0033449A">
              <w:rPr>
                <w:rFonts w:eastAsia="Times New Roman"/>
                <w:color w:val="0000FF"/>
                <w:lang w:eastAsia="en-US"/>
              </w:rPr>
              <w:t xml:space="preserve">Incidental </w:t>
            </w:r>
            <w:proofErr w:type="gramStart"/>
            <w:r w:rsidRPr="0033449A">
              <w:rPr>
                <w:rFonts w:eastAsia="Times New Roman"/>
                <w:color w:val="0000FF"/>
                <w:lang w:eastAsia="en-US"/>
              </w:rPr>
              <w:t xml:space="preserve">music </w:t>
            </w:r>
            <w:r w:rsidRPr="0033449A">
              <w:rPr>
                <w:rFonts w:eastAsia="Times New Roman" w:hint="cs"/>
                <w:color w:val="0000FF"/>
                <w:rtl/>
                <w:lang w:eastAsia="en-US"/>
              </w:rPr>
              <w:t xml:space="preserve"> -</w:t>
            </w:r>
            <w:proofErr w:type="gramEnd"/>
            <w:r w:rsidRPr="0033449A">
              <w:rPr>
                <w:rFonts w:eastAsia="Times New Roman" w:hint="cs"/>
                <w:color w:val="0000FF"/>
                <w:rtl/>
                <w:lang w:eastAsia="en-US"/>
              </w:rPr>
              <w:t xml:space="preserve"> </w:t>
            </w:r>
            <w:r w:rsidRPr="0033449A">
              <w:rPr>
                <w:rFonts w:eastAsia="Times New Roman" w:hint="cs"/>
                <w:rtl/>
                <w:lang w:eastAsia="en-US"/>
              </w:rPr>
              <w:t>מוזיקת אגב</w:t>
            </w:r>
            <w:r w:rsidRPr="0033449A">
              <w:rPr>
                <w:rFonts w:eastAsia="Times New Roman" w:hint="cs"/>
                <w:color w:val="0000FF"/>
                <w:rtl/>
                <w:lang w:eastAsia="en-US"/>
              </w:rPr>
              <w:t xml:space="preserve">. </w:t>
            </w:r>
            <w:r w:rsidRPr="0033449A">
              <w:rPr>
                <w:rFonts w:eastAsia="Times New Roman" w:hint="cs"/>
                <w:rtl/>
                <w:lang w:eastAsia="en-US"/>
              </w:rPr>
              <w:t xml:space="preserve">מוזיקה שנועדה לתאר עלילה בתיאטרון ולהישמע בשעת הצגה ובהפסקות שבין המערכות והתמונות.יש בה שירים, נעימות לכת, מחולות ומוזיקת רקע לדברים הנאמרים במחזה. מקורה בתיאטרון היווני העתיק.  מוזיקה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"http://he.wikipedia.org/wiki/%D7%9E%D7%97%D7%96%D7%94" \o</w:instrText>
            </w:r>
            <w:r w:rsidRPr="0033449A">
              <w:rPr>
                <w:rFonts w:eastAsia="Times New Roman"/>
                <w:rtl/>
                <w:lang w:eastAsia="en-US"/>
              </w:rPr>
              <w:instrText xml:space="preserve"> "מחזה" </w:instrText>
            </w:r>
            <w:r w:rsidRPr="0033449A">
              <w:rPr>
                <w:rFonts w:eastAsia="Times New Roman"/>
                <w:rtl/>
                <w:lang w:eastAsia="en-US"/>
              </w:rPr>
              <w:fldChar w:fldCharType="separate"/>
            </w:r>
            <w:r w:rsidRPr="0033449A">
              <w:rPr>
                <w:rFonts w:eastAsia="Times New Roman" w:hint="cs"/>
                <w:rtl/>
                <w:lang w:eastAsia="en-US"/>
              </w:rPr>
              <w:t>למחזות</w:t>
            </w:r>
            <w:r w:rsidRPr="0033449A">
              <w:rPr>
                <w:rFonts w:eastAsia="Times New Roman"/>
                <w:rtl/>
                <w:lang w:eastAsia="en-US"/>
              </w:rPr>
              <w:fldChar w:fldCharType="end"/>
            </w:r>
            <w:r w:rsidRPr="0033449A">
              <w:rPr>
                <w:rFonts w:eastAsia="Times New Roman" w:hint="cs"/>
                <w:rtl/>
                <w:lang w:eastAsia="en-US"/>
              </w:rPr>
              <w:t xml:space="preserve"> מוזיקליים  כמו -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"http://he.wikipedia.org/wiki/%D7%94%D7%9E%D7%9C%D7%9A_%D7%90%D7%A8%D7%AA%D7%95%D7%A8" \o</w:instrText>
            </w:r>
            <w:r w:rsidRPr="0033449A">
              <w:rPr>
                <w:rFonts w:eastAsia="Times New Roman"/>
                <w:rtl/>
                <w:lang w:eastAsia="en-US"/>
              </w:rPr>
              <w:instrText xml:space="preserve"> "המלך ארתור" </w:instrText>
            </w:r>
            <w:r w:rsidRPr="0033449A">
              <w:rPr>
                <w:rFonts w:eastAsia="Times New Roman"/>
                <w:rtl/>
                <w:lang w:eastAsia="en-US"/>
              </w:rPr>
              <w:fldChar w:fldCharType="separate"/>
            </w:r>
            <w:r w:rsidRPr="0033449A">
              <w:rPr>
                <w:rFonts w:eastAsia="Times New Roman" w:hint="cs"/>
                <w:rtl/>
                <w:lang w:eastAsia="en-US"/>
              </w:rPr>
              <w:t>המלך ארתור</w:t>
            </w:r>
            <w:r w:rsidRPr="0033449A">
              <w:rPr>
                <w:rFonts w:eastAsia="Times New Roman"/>
                <w:rtl/>
                <w:lang w:eastAsia="en-US"/>
              </w:rPr>
              <w:fldChar w:fldCharType="end"/>
            </w:r>
            <w:r w:rsidRPr="0033449A">
              <w:rPr>
                <w:rFonts w:eastAsia="Times New Roman" w:hint="cs"/>
                <w:rtl/>
                <w:lang w:eastAsia="en-US"/>
              </w:rPr>
              <w:t xml:space="preserve">, מלכת הפיות,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"http://he.wikipedia.org/wiki/%D7%94%D7%A1%D7%A2%D7%A8%D7%94" \o</w:instrText>
            </w:r>
            <w:r w:rsidRPr="0033449A">
              <w:rPr>
                <w:rFonts w:eastAsia="Times New Roman"/>
                <w:rtl/>
                <w:lang w:eastAsia="en-US"/>
              </w:rPr>
              <w:instrText xml:space="preserve"> "הסערה" </w:instrText>
            </w:r>
            <w:r w:rsidRPr="0033449A">
              <w:rPr>
                <w:rFonts w:eastAsia="Times New Roman"/>
                <w:rtl/>
                <w:lang w:eastAsia="en-US"/>
              </w:rPr>
              <w:fldChar w:fldCharType="separate"/>
            </w:r>
            <w:r w:rsidRPr="0033449A">
              <w:rPr>
                <w:rFonts w:eastAsia="Times New Roman" w:hint="cs"/>
                <w:rtl/>
                <w:lang w:eastAsia="en-US"/>
              </w:rPr>
              <w:t>הסערה</w:t>
            </w:r>
            <w:r w:rsidRPr="0033449A">
              <w:rPr>
                <w:rFonts w:eastAsia="Times New Roman"/>
                <w:rtl/>
                <w:lang w:eastAsia="en-US"/>
              </w:rPr>
              <w:fldChar w:fldCharType="end"/>
            </w:r>
            <w:r w:rsidRPr="0033449A">
              <w:rPr>
                <w:rFonts w:eastAsia="Times New Roman" w:hint="cs"/>
                <w:rtl/>
                <w:lang w:eastAsia="en-US"/>
              </w:rPr>
              <w:t>, מאת המלחין  פרסל,  ו</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"http://he.wikipedia.org/w/index.php?title=%D7%97%D7%9C%D7%95%D7%9D_%D7%9C%D7%99%D7%9C_%D7%A7%D7%99%D7%A5&amp;action=edit" \o</w:instrText>
            </w:r>
            <w:r w:rsidRPr="0033449A">
              <w:rPr>
                <w:rFonts w:eastAsia="Times New Roman"/>
                <w:rtl/>
                <w:lang w:eastAsia="en-US"/>
              </w:rPr>
              <w:instrText xml:space="preserve"> "חלום ליל קיץ" </w:instrText>
            </w:r>
            <w:r w:rsidRPr="0033449A">
              <w:rPr>
                <w:rFonts w:eastAsia="Times New Roman"/>
                <w:rtl/>
                <w:lang w:eastAsia="en-US"/>
              </w:rPr>
              <w:fldChar w:fldCharType="separate"/>
            </w:r>
            <w:r w:rsidRPr="0033449A">
              <w:rPr>
                <w:rFonts w:eastAsia="Times New Roman" w:hint="cs"/>
                <w:rtl/>
                <w:lang w:eastAsia="en-US"/>
              </w:rPr>
              <w:t>חלום ליל קיץ</w:t>
            </w:r>
            <w:r w:rsidRPr="0033449A">
              <w:rPr>
                <w:rFonts w:eastAsia="Times New Roman"/>
                <w:rtl/>
                <w:lang w:eastAsia="en-US"/>
              </w:rPr>
              <w:fldChar w:fldCharType="end"/>
            </w:r>
            <w:r w:rsidRPr="0033449A">
              <w:rPr>
                <w:rFonts w:eastAsia="Times New Roman" w:hint="cs"/>
                <w:rtl/>
                <w:lang w:eastAsia="en-US"/>
              </w:rPr>
              <w:t xml:space="preserve"> מאת</w:t>
            </w:r>
            <w:r w:rsidRPr="00DA4346">
              <w:rPr>
                <w:rFonts w:hint="cs"/>
                <w:rtl/>
              </w:rPr>
              <w:t xml:space="preserve"> מנדלסון</w:t>
            </w:r>
            <w:r>
              <w:rPr>
                <w:rFonts w:hint="cs"/>
                <w:rtl/>
              </w:rPr>
              <w:t>.</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אנתם</w:t>
            </w:r>
          </w:p>
        </w:tc>
        <w:tc>
          <w:tcPr>
            <w:tcW w:w="7686" w:type="dxa"/>
          </w:tcPr>
          <w:p w:rsidR="00F74E67" w:rsidRDefault="00F74E67" w:rsidP="00D212E9">
            <w:pPr>
              <w:spacing w:after="240"/>
              <w:jc w:val="both"/>
              <w:rPr>
                <w:rFonts w:hint="cs"/>
                <w:rtl/>
              </w:rPr>
            </w:pPr>
            <w:proofErr w:type="gramStart"/>
            <w:r w:rsidRPr="0033449A">
              <w:rPr>
                <w:color w:val="0000FF"/>
              </w:rPr>
              <w:t xml:space="preserve">Anthem </w:t>
            </w:r>
            <w:r w:rsidRPr="0033449A">
              <w:rPr>
                <w:rFonts w:hint="cs"/>
                <w:color w:val="0000FF"/>
                <w:rtl/>
              </w:rPr>
              <w:t xml:space="preserve"> -</w:t>
            </w:r>
            <w:proofErr w:type="gramEnd"/>
            <w:r w:rsidRPr="0033449A">
              <w:rPr>
                <w:rFonts w:hint="cs"/>
                <w:color w:val="0000FF"/>
                <w:rtl/>
              </w:rPr>
              <w:t xml:space="preserve"> </w:t>
            </w:r>
            <w:r w:rsidRPr="00B022D3">
              <w:rPr>
                <w:rFonts w:hint="cs"/>
                <w:rtl/>
              </w:rPr>
              <w:t>האנתם הנו שיר תהילה אנגליקני</w:t>
            </w:r>
            <w:r w:rsidRPr="0033449A">
              <w:rPr>
                <w:rFonts w:hint="cs"/>
                <w:color w:val="0000FF"/>
                <w:rtl/>
              </w:rPr>
              <w:t xml:space="preserve">. </w:t>
            </w:r>
            <w:r w:rsidRPr="00AE7489">
              <w:rPr>
                <w:rFonts w:hint="cs"/>
                <w:rtl/>
              </w:rPr>
              <w:t xml:space="preserve">המקביל הפרוטסטנטי האנגלי של המוטט הלטיני ממנו התפתח. מנוגן בדרך כלל בליווי אורגן. </w:t>
            </w:r>
            <w:r w:rsidRPr="00B022D3">
              <w:t>Anthem</w:t>
            </w:r>
            <w:r>
              <w:rPr>
                <w:rFonts w:hint="cs"/>
                <w:rtl/>
              </w:rPr>
              <w:t xml:space="preserve"> רבים נכתבו ע"י הקומפוזיטורים האנגליקנים לרבות הנרי פרסל ואחרים</w:t>
            </w:r>
            <w:proofErr w:type="gramStart"/>
            <w:r>
              <w:rPr>
                <w:rFonts w:hint="cs"/>
                <w:rtl/>
              </w:rPr>
              <w:t>..</w:t>
            </w:r>
            <w:proofErr w:type="gramEnd"/>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ארייה</w:t>
            </w:r>
          </w:p>
        </w:tc>
        <w:tc>
          <w:tcPr>
            <w:tcW w:w="7686" w:type="dxa"/>
          </w:tcPr>
          <w:p w:rsidR="00F74E67" w:rsidRDefault="00F74E67" w:rsidP="00D212E9">
            <w:pPr>
              <w:spacing w:after="240"/>
              <w:jc w:val="both"/>
              <w:rPr>
                <w:rFonts w:hint="cs"/>
                <w:rtl/>
              </w:rPr>
            </w:pPr>
            <w:r w:rsidRPr="0033449A">
              <w:rPr>
                <w:color w:val="0000FF"/>
              </w:rPr>
              <w:t>Aria</w:t>
            </w:r>
            <w:r>
              <w:rPr>
                <w:rFonts w:hint="cs"/>
                <w:rtl/>
              </w:rPr>
              <w:t xml:space="preserve"> </w:t>
            </w:r>
            <w:r>
              <w:rPr>
                <w:rtl/>
              </w:rPr>
              <w:t>–</w:t>
            </w:r>
            <w:r>
              <w:rPr>
                <w:rFonts w:hint="cs"/>
                <w:rtl/>
              </w:rPr>
              <w:t xml:space="preserve"> שיר סולני. בדרך כלל עם ליווי, באופרה,בקנטטה,ובאורוטוריה. ישנן גם אריות קונצרטיות. חשיבותה העיקרית במוזיקה שלה גם אם זה על חשבון הטקסט ובזאת היא נבדלת מן הרצ'יטטיב.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ארס נובה</w:t>
            </w:r>
          </w:p>
        </w:tc>
        <w:tc>
          <w:tcPr>
            <w:tcW w:w="7686" w:type="dxa"/>
          </w:tcPr>
          <w:p w:rsidR="00F74E67" w:rsidRPr="0033449A" w:rsidRDefault="00F74E67" w:rsidP="00D212E9">
            <w:pPr>
              <w:spacing w:after="240"/>
              <w:jc w:val="both"/>
              <w:rPr>
                <w:rFonts w:hint="cs"/>
                <w:color w:val="0000FF"/>
                <w:rtl/>
              </w:rPr>
            </w:pPr>
            <w:proofErr w:type="spellStart"/>
            <w:r w:rsidRPr="0033449A">
              <w:rPr>
                <w:color w:val="0000FF"/>
              </w:rPr>
              <w:t>Ars</w:t>
            </w:r>
            <w:proofErr w:type="spellEnd"/>
            <w:r w:rsidRPr="0033449A">
              <w:rPr>
                <w:color w:val="0000FF"/>
              </w:rPr>
              <w:t xml:space="preserve"> nova</w:t>
            </w:r>
            <w:proofErr w:type="gramStart"/>
            <w:r w:rsidRPr="0033449A">
              <w:rPr>
                <w:rFonts w:hint="cs"/>
                <w:color w:val="0000FF"/>
                <w:rtl/>
              </w:rPr>
              <w:t xml:space="preserve">-  </w:t>
            </w:r>
            <w:r w:rsidRPr="00BD76AA">
              <w:rPr>
                <w:rFonts w:hint="cs"/>
                <w:rtl/>
              </w:rPr>
              <w:t>בלטינית</w:t>
            </w:r>
            <w:proofErr w:type="gramEnd"/>
            <w:r w:rsidRPr="00BD76AA">
              <w:rPr>
                <w:rFonts w:hint="cs"/>
                <w:rtl/>
              </w:rPr>
              <w:t xml:space="preserve"> </w:t>
            </w:r>
            <w:r w:rsidRPr="0033449A">
              <w:rPr>
                <w:rFonts w:hint="cs"/>
                <w:color w:val="0000FF"/>
                <w:rtl/>
              </w:rPr>
              <w:t xml:space="preserve">"אמנות חדשה" </w:t>
            </w:r>
            <w:r w:rsidRPr="00BD76AA">
              <w:rPr>
                <w:rFonts w:hint="cs"/>
                <w:rtl/>
              </w:rPr>
              <w:t xml:space="preserve">מציינת את המוזיקה של המאה ה-14 להבדיל מן המוזיקה של המאה ה-13 (ארס אנטיקואה). מקורו של השם בכותרת מאמר של פיליפ דה ויטרי 1320 הדן בחידושיה של המוזיקה </w:t>
            </w:r>
            <w:r w:rsidRPr="0033449A">
              <w:rPr>
                <w:rFonts w:hint="cs"/>
                <w:color w:val="0000FF"/>
                <w:rtl/>
              </w:rPr>
              <w:t>במיקצבים במשקלים חדשים ובהרמוניות חופשיות יותר</w:t>
            </w:r>
            <w:r w:rsidRPr="00BD76AA">
              <w:rPr>
                <w:rFonts w:hint="cs"/>
                <w:rtl/>
              </w:rPr>
              <w:t xml:space="preserve"> ו</w:t>
            </w:r>
            <w:r>
              <w:rPr>
                <w:rFonts w:hint="cs"/>
                <w:rtl/>
              </w:rPr>
              <w:t>ב</w:t>
            </w:r>
            <w:r w:rsidRPr="00BD76AA">
              <w:rPr>
                <w:rFonts w:hint="cs"/>
                <w:rtl/>
              </w:rPr>
              <w:t>שיטות חדשות ומורכבות של תיווי מוזיקלי. המלחין הצרפתי החשוב של מוזיקה זו הו</w:t>
            </w:r>
            <w:r>
              <w:rPr>
                <w:rFonts w:hint="cs"/>
                <w:rtl/>
              </w:rPr>
              <w:t>א</w:t>
            </w:r>
            <w:r w:rsidRPr="00BD76AA">
              <w:rPr>
                <w:rFonts w:hint="cs"/>
                <w:rtl/>
              </w:rPr>
              <w:t xml:space="preserve"> </w:t>
            </w:r>
            <w:r w:rsidRPr="0033449A">
              <w:rPr>
                <w:rFonts w:hint="cs"/>
                <w:color w:val="0000FF"/>
                <w:rtl/>
              </w:rPr>
              <w:t>גיום דה מאשו</w:t>
            </w:r>
            <w:r w:rsidRPr="00BD76AA">
              <w:rPr>
                <w:rFonts w:hint="cs"/>
                <w:rtl/>
              </w:rPr>
              <w:t>. והמלחינים האיטלקיים החשובים הם</w:t>
            </w:r>
            <w:r>
              <w:rPr>
                <w:rFonts w:hint="cs"/>
                <w:rtl/>
              </w:rPr>
              <w:t>:</w:t>
            </w:r>
            <w:r w:rsidRPr="00BD76AA">
              <w:rPr>
                <w:rFonts w:hint="cs"/>
                <w:rtl/>
              </w:rPr>
              <w:t xml:space="preserve"> דה בולוניה,</w:t>
            </w:r>
            <w:r>
              <w:rPr>
                <w:rFonts w:hint="cs"/>
                <w:rtl/>
              </w:rPr>
              <w:t xml:space="preserve"> </w:t>
            </w:r>
            <w:r w:rsidRPr="00BD76AA">
              <w:rPr>
                <w:rFonts w:hint="cs"/>
                <w:rtl/>
              </w:rPr>
              <w:t>דה קסקה</w:t>
            </w:r>
            <w:r>
              <w:rPr>
                <w:rFonts w:hint="cs"/>
                <w:rtl/>
              </w:rPr>
              <w:t xml:space="preserve"> </w:t>
            </w:r>
            <w:r w:rsidRPr="00BD76AA">
              <w:rPr>
                <w:rFonts w:hint="cs"/>
                <w:rtl/>
              </w:rPr>
              <w:t>ו</w:t>
            </w:r>
            <w:r>
              <w:rPr>
                <w:rFonts w:hint="cs"/>
                <w:rtl/>
              </w:rPr>
              <w:t>-ו</w:t>
            </w:r>
            <w:r w:rsidRPr="00BD76AA">
              <w:rPr>
                <w:rFonts w:hint="cs"/>
                <w:rtl/>
              </w:rPr>
              <w:t>לדיני</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בארוק</w:t>
            </w:r>
          </w:p>
        </w:tc>
        <w:tc>
          <w:tcPr>
            <w:tcW w:w="7686" w:type="dxa"/>
          </w:tcPr>
          <w:p w:rsidR="00F74E67" w:rsidRDefault="00F74E67" w:rsidP="00D212E9">
            <w:pPr>
              <w:spacing w:after="240"/>
              <w:jc w:val="both"/>
              <w:rPr>
                <w:rFonts w:hint="cs"/>
                <w:rtl/>
              </w:rPr>
            </w:pPr>
            <w:r w:rsidRPr="0033449A">
              <w:rPr>
                <w:rFonts w:eastAsia="Times New Roman" w:hint="cs"/>
                <w:rtl/>
                <w:lang w:eastAsia="en-US"/>
              </w:rPr>
              <w:t>המונח בארוק הגיע כנראה מהמילה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"http://he.wikipedia.org/wiki/%D7%A4%D7%95%D7%A8%D7%98%D7%95%D7%92%D7%96%D7%99%D7%AA" \o</w:instrText>
            </w:r>
            <w:r w:rsidRPr="0033449A">
              <w:rPr>
                <w:rFonts w:eastAsia="Times New Roman"/>
                <w:rtl/>
                <w:lang w:eastAsia="en-US"/>
              </w:rPr>
              <w:instrText xml:space="preserve"> "פורטוגזית" </w:instrText>
            </w:r>
            <w:r w:rsidRPr="0033449A">
              <w:rPr>
                <w:rFonts w:eastAsia="Times New Roman"/>
                <w:rtl/>
                <w:lang w:eastAsia="en-US"/>
              </w:rPr>
              <w:fldChar w:fldCharType="separate"/>
            </w:r>
            <w:r w:rsidRPr="0033449A">
              <w:rPr>
                <w:rFonts w:eastAsia="Times New Roman" w:hint="cs"/>
                <w:rtl/>
                <w:lang w:eastAsia="en-US"/>
              </w:rPr>
              <w:t>פורטוגזית</w:t>
            </w:r>
            <w:r w:rsidRPr="0033449A">
              <w:rPr>
                <w:rFonts w:eastAsia="Times New Roman"/>
                <w:rtl/>
                <w:lang w:eastAsia="en-US"/>
              </w:rPr>
              <w:fldChar w:fldCharType="end"/>
            </w:r>
            <w:r w:rsidRPr="0033449A">
              <w:rPr>
                <w:rFonts w:eastAsia="Times New Roman" w:hint="cs"/>
                <w:rtl/>
                <w:lang w:eastAsia="en-US"/>
              </w:rPr>
              <w:t xml:space="preserve"> </w:t>
            </w:r>
            <w:proofErr w:type="spellStart"/>
            <w:r w:rsidRPr="0033449A">
              <w:rPr>
                <w:rFonts w:eastAsia="Times New Roman" w:hint="cs"/>
                <w:color w:val="0000FF"/>
                <w:lang w:eastAsia="en-US"/>
              </w:rPr>
              <w:t>Baroco</w:t>
            </w:r>
            <w:proofErr w:type="spellEnd"/>
            <w:r w:rsidRPr="0033449A">
              <w:rPr>
                <w:rFonts w:eastAsia="Times New Roman" w:hint="cs"/>
                <w:rtl/>
                <w:lang w:eastAsia="en-US"/>
              </w:rPr>
              <w:t>, שמשמעותה "פנינה בעלת צורה חריגה", ואשר שימשה את מבקרי האמנות</w:t>
            </w:r>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hyperlink r:id="rId4" w:tooltip="הומופוניה" w:history="1">
              <w:r w:rsidRPr="0033449A">
                <w:rPr>
                  <w:rStyle w:val="Hyperlink"/>
                  <w:rFonts w:hint="cs"/>
                  <w:b/>
                  <w:bCs/>
                  <w:rtl/>
                </w:rPr>
                <w:t>הומופוניה</w:t>
              </w:r>
            </w:hyperlink>
          </w:p>
        </w:tc>
        <w:tc>
          <w:tcPr>
            <w:tcW w:w="7686" w:type="dxa"/>
          </w:tcPr>
          <w:p w:rsidR="00F74E67" w:rsidRDefault="00F74E67" w:rsidP="00D212E9">
            <w:pPr>
              <w:spacing w:after="240"/>
              <w:jc w:val="both"/>
              <w:rPr>
                <w:rFonts w:hint="cs"/>
                <w:rtl/>
              </w:rPr>
            </w:pPr>
            <w:hyperlink r:id="rId5" w:tooltip="הומופוניה" w:history="1">
              <w:proofErr w:type="gramStart"/>
              <w:r w:rsidRPr="0033449A">
                <w:rPr>
                  <w:rStyle w:val="Hyperlink"/>
                </w:rPr>
                <w:t>homophony</w:t>
              </w:r>
            </w:hyperlink>
            <w:r>
              <w:rPr>
                <w:rFonts w:hint="cs"/>
                <w:rtl/>
              </w:rPr>
              <w:t>-</w:t>
            </w:r>
            <w:proofErr w:type="gramEnd"/>
            <w:r>
              <w:rPr>
                <w:rFonts w:hint="cs"/>
                <w:rtl/>
              </w:rPr>
              <w:t xml:space="preserve"> מירקם שבו הקולות נעים ביחד בלי שאחד מהם יגלה עצמאות ריתמית, להבדיל מפוליפוניה.</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הימן</w:t>
            </w:r>
          </w:p>
        </w:tc>
        <w:tc>
          <w:tcPr>
            <w:tcW w:w="7686" w:type="dxa"/>
          </w:tcPr>
          <w:p w:rsidR="00F74E67" w:rsidRDefault="00F74E67" w:rsidP="00D212E9">
            <w:pPr>
              <w:spacing w:after="240"/>
              <w:jc w:val="both"/>
              <w:rPr>
                <w:rFonts w:hint="cs"/>
                <w:rtl/>
              </w:rPr>
            </w:pPr>
            <w:r w:rsidRPr="0033449A">
              <w:rPr>
                <w:color w:val="0000FF"/>
              </w:rPr>
              <w:t>Hymn</w:t>
            </w:r>
            <w:r w:rsidRPr="0033449A">
              <w:rPr>
                <w:rFonts w:hint="cs"/>
                <w:color w:val="0000FF"/>
                <w:rtl/>
              </w:rPr>
              <w:t xml:space="preserve"> -   </w:t>
            </w:r>
            <w:r w:rsidRPr="00B022D3">
              <w:rPr>
                <w:rFonts w:hint="cs"/>
                <w:rtl/>
              </w:rPr>
              <w:t xml:space="preserve">המנון, שיר שבח לאלוהים או </w:t>
            </w:r>
            <w:proofErr w:type="gramStart"/>
            <w:r w:rsidRPr="00B022D3">
              <w:rPr>
                <w:rFonts w:hint="cs"/>
                <w:rtl/>
              </w:rPr>
              <w:t>לקדוש</w:t>
            </w:r>
            <w:r w:rsidRPr="0033449A">
              <w:rPr>
                <w:rFonts w:hint="cs"/>
                <w:color w:val="0000FF"/>
                <w:rtl/>
              </w:rPr>
              <w:t xml:space="preserve"> .</w:t>
            </w:r>
            <w:proofErr w:type="gramEnd"/>
            <w:r w:rsidRPr="0033449A">
              <w:rPr>
                <w:rFonts w:hint="cs"/>
                <w:color w:val="0000FF"/>
                <w:rtl/>
              </w:rPr>
              <w:t xml:space="preserve"> </w:t>
            </w:r>
            <w:r w:rsidRPr="00DB4C03">
              <w:rPr>
                <w:rFonts w:hint="cs"/>
                <w:rtl/>
              </w:rPr>
              <w:t>מקורו ביון העתיקה, משם עבר לכנסייה המזרחית ולאירופה. נפוץ במיוחד באנגליה בפולחן האנגליקני.</w:t>
            </w:r>
            <w:r>
              <w:rPr>
                <w:rFonts w:hint="cs"/>
                <w:rtl/>
              </w:rPr>
              <w:t xml:space="preserve"> </w:t>
            </w:r>
            <w:r w:rsidRPr="00DB4C03">
              <w:rPr>
                <w:rFonts w:hint="cs"/>
                <w:rtl/>
              </w:rPr>
              <w:t>בדרך כלל שיר חד קולי או עיבוד לכמה קולות. מיועד גם לשירה בציבור בכנסייה.</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הרמוניה</w:t>
            </w:r>
          </w:p>
        </w:tc>
        <w:tc>
          <w:tcPr>
            <w:tcW w:w="7686" w:type="dxa"/>
          </w:tcPr>
          <w:p w:rsidR="00F74E67" w:rsidRDefault="00F74E67" w:rsidP="00D212E9">
            <w:pPr>
              <w:spacing w:after="240"/>
              <w:jc w:val="both"/>
              <w:rPr>
                <w:rFonts w:hint="cs"/>
                <w:rtl/>
              </w:rPr>
            </w:pPr>
            <w:proofErr w:type="gramStart"/>
            <w:r w:rsidRPr="0033449A">
              <w:rPr>
                <w:color w:val="0000FF"/>
              </w:rPr>
              <w:t>harmony</w:t>
            </w:r>
            <w:r w:rsidRPr="0033449A">
              <w:rPr>
                <w:rFonts w:hint="cs"/>
                <w:b/>
                <w:bCs/>
                <w:color w:val="FF0000"/>
                <w:rtl/>
              </w:rPr>
              <w:t>-</w:t>
            </w:r>
            <w:proofErr w:type="gramEnd"/>
            <w:r w:rsidRPr="0033449A">
              <w:rPr>
                <w:rFonts w:hint="cs"/>
                <w:b/>
                <w:bCs/>
                <w:color w:val="FF0000"/>
                <w:rtl/>
              </w:rPr>
              <w:t xml:space="preserve"> </w:t>
            </w:r>
            <w:r w:rsidRPr="0033449A">
              <w:rPr>
                <w:rFonts w:eastAsia="Times New Roman" w:hint="cs"/>
                <w:rtl/>
                <w:lang w:eastAsia="en-US"/>
              </w:rPr>
              <w:t>ב</w:t>
            </w:r>
            <w:hyperlink r:id="rId6" w:tooltip="מוזיקה" w:history="1">
              <w:r w:rsidRPr="0033449A">
                <w:rPr>
                  <w:rFonts w:eastAsia="Times New Roman" w:hint="cs"/>
                  <w:rtl/>
                  <w:lang w:eastAsia="en-US"/>
                </w:rPr>
                <w:t>מוזיקה</w:t>
              </w:r>
            </w:hyperlink>
            <w:r w:rsidRPr="0033449A">
              <w:rPr>
                <w:rFonts w:eastAsia="Times New Roman" w:hint="cs"/>
                <w:rtl/>
                <w:lang w:eastAsia="en-US"/>
              </w:rPr>
              <w:t xml:space="preserve">, מתרחשת כאשר מושמעים שני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"http://he.wikipedia.org/wiki/%D7%AA%D7%95_%28%D7%9E%D7%95%D7%96%D7%99%D7%A7%D7%94%29" \o</w:instrText>
            </w:r>
            <w:r w:rsidRPr="0033449A">
              <w:rPr>
                <w:rFonts w:eastAsia="Times New Roman"/>
                <w:rtl/>
                <w:lang w:eastAsia="en-US"/>
              </w:rPr>
              <w:instrText xml:space="preserve"> "תו (מוזיקה)" </w:instrText>
            </w:r>
            <w:r w:rsidRPr="0033449A">
              <w:rPr>
                <w:rFonts w:eastAsia="Times New Roman"/>
                <w:rtl/>
                <w:lang w:eastAsia="en-US"/>
              </w:rPr>
              <w:fldChar w:fldCharType="separate"/>
            </w:r>
            <w:r w:rsidRPr="0033449A">
              <w:rPr>
                <w:rFonts w:eastAsia="Times New Roman" w:hint="cs"/>
                <w:rtl/>
                <w:lang w:eastAsia="en-US"/>
              </w:rPr>
              <w:t>צלילים</w:t>
            </w:r>
            <w:r w:rsidRPr="0033449A">
              <w:rPr>
                <w:rFonts w:eastAsia="Times New Roman"/>
                <w:rtl/>
                <w:lang w:eastAsia="en-US"/>
              </w:rPr>
              <w:fldChar w:fldCharType="end"/>
            </w:r>
            <w:r w:rsidRPr="0033449A">
              <w:rPr>
                <w:rFonts w:eastAsia="Times New Roman" w:hint="cs"/>
                <w:rtl/>
                <w:lang w:eastAsia="en-US"/>
              </w:rPr>
              <w:t xml:space="preserve"> או יותר בו זמנית. הצורות הנפוצות ביותר של הרמוניה הם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"http://he.wikipedia.org/wiki/%D7%9E%D7%A8%D7%95%D7%95%D7%97_%28%D7%9E%D7%95%D7%96%D7%99%D7%A7%D7%94%29" \o</w:instrText>
            </w:r>
            <w:r w:rsidRPr="0033449A">
              <w:rPr>
                <w:rFonts w:eastAsia="Times New Roman"/>
                <w:rtl/>
                <w:lang w:eastAsia="en-US"/>
              </w:rPr>
              <w:instrText xml:space="preserve"> "מרווח (מוזיקה)" </w:instrText>
            </w:r>
            <w:r w:rsidRPr="0033449A">
              <w:rPr>
                <w:rFonts w:eastAsia="Times New Roman"/>
                <w:rtl/>
                <w:lang w:eastAsia="en-US"/>
              </w:rPr>
              <w:fldChar w:fldCharType="separate"/>
            </w:r>
            <w:r w:rsidRPr="0033449A">
              <w:rPr>
                <w:rFonts w:eastAsia="Times New Roman" w:hint="cs"/>
                <w:rtl/>
                <w:lang w:eastAsia="en-US"/>
              </w:rPr>
              <w:t>מרווחים</w:t>
            </w:r>
            <w:r w:rsidRPr="0033449A">
              <w:rPr>
                <w:rFonts w:eastAsia="Times New Roman"/>
                <w:rtl/>
                <w:lang w:eastAsia="en-US"/>
              </w:rPr>
              <w:fldChar w:fldCharType="end"/>
            </w:r>
            <w:r w:rsidRPr="0033449A">
              <w:rPr>
                <w:rFonts w:eastAsia="Times New Roman" w:hint="cs"/>
                <w:rtl/>
                <w:lang w:eastAsia="en-US"/>
              </w:rPr>
              <w:t xml:space="preserve"> ו</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"http://he.wikipedia.org/wiki/%D7%90%D7%A7%D7%95%D7%A8%D7%93" \o</w:instrText>
            </w:r>
            <w:r w:rsidRPr="0033449A">
              <w:rPr>
                <w:rFonts w:eastAsia="Times New Roman"/>
                <w:rtl/>
                <w:lang w:eastAsia="en-US"/>
              </w:rPr>
              <w:instrText xml:space="preserve"> "אקורד" </w:instrText>
            </w:r>
            <w:r w:rsidRPr="0033449A">
              <w:rPr>
                <w:rFonts w:eastAsia="Times New Roman"/>
                <w:rtl/>
                <w:lang w:eastAsia="en-US"/>
              </w:rPr>
              <w:fldChar w:fldCharType="separate"/>
            </w:r>
            <w:r w:rsidRPr="0033449A">
              <w:rPr>
                <w:rFonts w:eastAsia="Times New Roman" w:hint="cs"/>
                <w:rtl/>
                <w:lang w:eastAsia="en-US"/>
              </w:rPr>
              <w:t>אקורדים</w:t>
            </w:r>
            <w:r w:rsidRPr="0033449A">
              <w:rPr>
                <w:rFonts w:eastAsia="Times New Roman"/>
                <w:rtl/>
                <w:lang w:eastAsia="en-US"/>
              </w:rPr>
              <w:fldChar w:fldCharType="end"/>
            </w:r>
            <w:r w:rsidRPr="0033449A">
              <w:rPr>
                <w:rFonts w:eastAsia="Times New Roman" w:hint="cs"/>
                <w:rtl/>
                <w:lang w:eastAsia="en-US"/>
              </w:rPr>
              <w:t xml:space="preserve">, כאשר מרווח הם שני צלילים המושמעים יחד או זה אחר זה. שם המרווח נקבע על פי המרווח בין הצלילים. האקורד אף הוא נכלל בהרמוניה והוא כולל שלושה או יותר צלילים המושמעים יחד, שם האקורד נקבע על פי צליל השורש של האקורד והסולם שעליו הוא בנוי. אקורד המכיל שלושה תוים נקרא אקורד משולש או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"http://he.wikipedia.org/wiki/%D7%98%D7%A8%D7%99%D7%90%D7%93" \o</w:instrText>
            </w:r>
            <w:r w:rsidRPr="0033449A">
              <w:rPr>
                <w:rFonts w:eastAsia="Times New Roman"/>
                <w:rtl/>
                <w:lang w:eastAsia="en-US"/>
              </w:rPr>
              <w:instrText xml:space="preserve"> "טריאד" </w:instrText>
            </w:r>
            <w:r w:rsidRPr="0033449A">
              <w:rPr>
                <w:rFonts w:eastAsia="Times New Roman"/>
                <w:rtl/>
                <w:lang w:eastAsia="en-US"/>
              </w:rPr>
              <w:fldChar w:fldCharType="separate"/>
            </w:r>
            <w:r w:rsidRPr="0033449A">
              <w:rPr>
                <w:rFonts w:eastAsia="Times New Roman" w:hint="cs"/>
                <w:rtl/>
                <w:lang w:eastAsia="en-US"/>
              </w:rPr>
              <w:t>טריאד</w:t>
            </w:r>
            <w:r w:rsidRPr="0033449A">
              <w:rPr>
                <w:rFonts w:eastAsia="Times New Roman"/>
                <w:rtl/>
                <w:lang w:eastAsia="en-US"/>
              </w:rPr>
              <w:fldChar w:fldCharType="end"/>
            </w:r>
            <w:r w:rsidRPr="0033449A">
              <w:rPr>
                <w:rFonts w:eastAsia="Times New Roman" w:hint="cs"/>
                <w:rtl/>
                <w:lang w:eastAsia="en-US"/>
              </w:rPr>
              <w:t>, בעוד שאקורד המכיל ארבעה או חמישה צלילים נקרא אקורד מרובע או מחומש (וכן הלאה). בדרך כלל, משמשת ההרמוניה לליווי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"http://he.wikipedia.org/wiki/%D7%9E%D7%9C%D7%95%D7%93%D7%99%D7%94" \o</w:instrText>
            </w:r>
            <w:r w:rsidRPr="0033449A">
              <w:rPr>
                <w:rFonts w:eastAsia="Times New Roman"/>
                <w:rtl/>
                <w:lang w:eastAsia="en-US"/>
              </w:rPr>
              <w:instrText xml:space="preserve"> "מלודיה" </w:instrText>
            </w:r>
            <w:r w:rsidRPr="0033449A">
              <w:rPr>
                <w:rFonts w:eastAsia="Times New Roman"/>
                <w:rtl/>
                <w:lang w:eastAsia="en-US"/>
              </w:rPr>
              <w:fldChar w:fldCharType="separate"/>
            </w:r>
            <w:r w:rsidRPr="0033449A">
              <w:rPr>
                <w:rFonts w:eastAsia="Times New Roman" w:hint="cs"/>
                <w:rtl/>
                <w:lang w:eastAsia="en-US"/>
              </w:rPr>
              <w:t>מלודיה</w:t>
            </w:r>
            <w:r w:rsidRPr="0033449A">
              <w:rPr>
                <w:rFonts w:eastAsia="Times New Roman"/>
                <w:rtl/>
                <w:lang w:eastAsia="en-US"/>
              </w:rPr>
              <w:fldChar w:fldCharType="end"/>
            </w:r>
            <w:r w:rsidRPr="0033449A">
              <w:rPr>
                <w:rFonts w:eastAsia="Times New Roman" w:hint="cs"/>
                <w:rtl/>
                <w:lang w:eastAsia="en-US"/>
              </w:rPr>
              <w:t>, ואינה עומדת לבד. המלודיה מנוגנת כאשר ברקע נשמע רצף אקורדים או מרווחים מסוים. ישנן מספר גישות לכתיבת הרמוניה, והגישות השתנו במהלך השנים. ב</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"http://he.wikipedia.org/wiki/%D7%99%D7%9E%D7%99_%D7%94%D7%91%D7%99%D7%A0%D7%99%D7%99%D7%9D" \o</w:instrText>
            </w:r>
            <w:r w:rsidRPr="0033449A">
              <w:rPr>
                <w:rFonts w:eastAsia="Times New Roman"/>
                <w:rtl/>
                <w:lang w:eastAsia="en-US"/>
              </w:rPr>
              <w:instrText xml:space="preserve"> "ימי הביניים" </w:instrText>
            </w:r>
            <w:r w:rsidRPr="0033449A">
              <w:rPr>
                <w:rFonts w:eastAsia="Times New Roman"/>
                <w:rtl/>
                <w:lang w:eastAsia="en-US"/>
              </w:rPr>
              <w:fldChar w:fldCharType="separate"/>
            </w:r>
            <w:r w:rsidRPr="0033449A">
              <w:rPr>
                <w:rFonts w:eastAsia="Times New Roman" w:hint="cs"/>
                <w:rtl/>
                <w:lang w:eastAsia="en-US"/>
              </w:rPr>
              <w:t>ימי הביניים</w:t>
            </w:r>
            <w:r w:rsidRPr="0033449A">
              <w:rPr>
                <w:rFonts w:eastAsia="Times New Roman"/>
                <w:rtl/>
                <w:lang w:eastAsia="en-US"/>
              </w:rPr>
              <w:fldChar w:fldCharType="end"/>
            </w:r>
            <w:r w:rsidRPr="0033449A">
              <w:rPr>
                <w:rFonts w:eastAsia="Times New Roman" w:hint="cs"/>
                <w:rtl/>
                <w:lang w:eastAsia="en-US"/>
              </w:rPr>
              <w:t>, לפני תקופת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"http://he.wikipedia.org/wiki/%D7%91%D7%90%D7%A8%D7%95%D7%A7" \o</w:instrText>
            </w:r>
            <w:r w:rsidRPr="0033449A">
              <w:rPr>
                <w:rFonts w:eastAsia="Times New Roman"/>
                <w:rtl/>
                <w:lang w:eastAsia="en-US"/>
              </w:rPr>
              <w:instrText xml:space="preserve"> "בארוק" </w:instrText>
            </w:r>
            <w:r w:rsidRPr="0033449A">
              <w:rPr>
                <w:rFonts w:eastAsia="Times New Roman"/>
                <w:rtl/>
                <w:lang w:eastAsia="en-US"/>
              </w:rPr>
              <w:fldChar w:fldCharType="separate"/>
            </w:r>
            <w:r w:rsidRPr="0033449A">
              <w:rPr>
                <w:rFonts w:eastAsia="Times New Roman" w:hint="cs"/>
                <w:rtl/>
                <w:lang w:eastAsia="en-US"/>
              </w:rPr>
              <w:t>בארוק</w:t>
            </w:r>
            <w:r w:rsidRPr="0033449A">
              <w:rPr>
                <w:rFonts w:eastAsia="Times New Roman"/>
                <w:rtl/>
                <w:lang w:eastAsia="en-US"/>
              </w:rPr>
              <w:fldChar w:fldCharType="end"/>
            </w:r>
            <w:r w:rsidRPr="0033449A">
              <w:rPr>
                <w:rFonts w:eastAsia="Times New Roman" w:hint="cs"/>
                <w:rtl/>
                <w:lang w:eastAsia="en-US"/>
              </w:rPr>
              <w:t xml:space="preserve">, נהגו להרמן את המוזיקה בעזרת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"http://he.wikipedia.org/wiki/%D7%9E%D7%A8%D7%95%D7%95%D7%97_%28%D7%9E%D7%95%D7%96%D7%99%D7%A7%D7%94%29" \o</w:instrText>
            </w:r>
            <w:r w:rsidRPr="0033449A">
              <w:rPr>
                <w:rFonts w:eastAsia="Times New Roman"/>
                <w:rtl/>
                <w:lang w:eastAsia="en-US"/>
              </w:rPr>
              <w:instrText xml:space="preserve"> "מרווח (מוזיקה)" </w:instrText>
            </w:r>
            <w:r w:rsidRPr="0033449A">
              <w:rPr>
                <w:rFonts w:eastAsia="Times New Roman"/>
                <w:rtl/>
                <w:lang w:eastAsia="en-US"/>
              </w:rPr>
              <w:fldChar w:fldCharType="separate"/>
            </w:r>
            <w:r w:rsidRPr="0033449A">
              <w:rPr>
                <w:rFonts w:eastAsia="Times New Roman" w:hint="cs"/>
                <w:rtl/>
                <w:lang w:eastAsia="en-US"/>
              </w:rPr>
              <w:t>קווינטות</w:t>
            </w:r>
            <w:r w:rsidRPr="0033449A">
              <w:rPr>
                <w:rFonts w:eastAsia="Times New Roman"/>
                <w:rtl/>
                <w:lang w:eastAsia="en-US"/>
              </w:rPr>
              <w:fldChar w:fldCharType="end"/>
            </w:r>
            <w:r w:rsidRPr="0033449A">
              <w:rPr>
                <w:rFonts w:eastAsia="Times New Roman" w:hint="cs"/>
                <w:rtl/>
                <w:lang w:eastAsia="en-US"/>
              </w:rPr>
              <w:t xml:space="preserve"> ו</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"http://he.wikipedia.org/wiki/%D7%9E%D7%A8%D7%95%D7%95%D7%97_%28%D7%9E%D7%95%D7%96%D7%99%D7%A7%D7%94%29" \o</w:instrText>
            </w:r>
            <w:r w:rsidRPr="0033449A">
              <w:rPr>
                <w:rFonts w:eastAsia="Times New Roman"/>
                <w:rtl/>
                <w:lang w:eastAsia="en-US"/>
              </w:rPr>
              <w:instrText xml:space="preserve"> "מרווח (מוזיקה)" </w:instrText>
            </w:r>
            <w:r w:rsidRPr="0033449A">
              <w:rPr>
                <w:rFonts w:eastAsia="Times New Roman"/>
                <w:rtl/>
                <w:lang w:eastAsia="en-US"/>
              </w:rPr>
              <w:fldChar w:fldCharType="separate"/>
            </w:r>
            <w:r w:rsidRPr="0033449A">
              <w:rPr>
                <w:rFonts w:eastAsia="Times New Roman" w:hint="cs"/>
                <w:rtl/>
                <w:lang w:eastAsia="en-US"/>
              </w:rPr>
              <w:t>אוקטבות</w:t>
            </w:r>
            <w:r w:rsidRPr="0033449A">
              <w:rPr>
                <w:rFonts w:eastAsia="Times New Roman"/>
                <w:rtl/>
                <w:lang w:eastAsia="en-US"/>
              </w:rPr>
              <w:fldChar w:fldCharType="end"/>
            </w:r>
            <w:r w:rsidRPr="0033449A">
              <w:rPr>
                <w:rFonts w:eastAsia="Times New Roman" w:hint="cs"/>
                <w:rtl/>
                <w:lang w:eastAsia="en-US"/>
              </w:rPr>
              <w:t xml:space="preserve">, בתקופת הבארוק פיתח המלחין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"http://he.wikipedia.org/wiki/%D7%99%D7%95%D7%94%D7%9F_%D7%A1%D7%91%D7%A1%D7%98%D7%99%D7%90%D7%9F_%D7%91%D7%90%D7%9A" \o</w:instrText>
            </w:r>
            <w:r w:rsidRPr="0033449A">
              <w:rPr>
                <w:rFonts w:eastAsia="Times New Roman"/>
                <w:rtl/>
                <w:lang w:eastAsia="en-US"/>
              </w:rPr>
              <w:instrText xml:space="preserve"> "יוהן סבסטיאן באך" </w:instrText>
            </w:r>
            <w:r w:rsidRPr="0033449A">
              <w:rPr>
                <w:rFonts w:eastAsia="Times New Roman"/>
                <w:rtl/>
                <w:lang w:eastAsia="en-US"/>
              </w:rPr>
              <w:fldChar w:fldCharType="separate"/>
            </w:r>
            <w:r w:rsidRPr="0033449A">
              <w:rPr>
                <w:rFonts w:eastAsia="Times New Roman" w:hint="cs"/>
                <w:rtl/>
                <w:lang w:eastAsia="en-US"/>
              </w:rPr>
              <w:t>יוהן סבסטיאן באך</w:t>
            </w:r>
            <w:r w:rsidRPr="0033449A">
              <w:rPr>
                <w:rFonts w:eastAsia="Times New Roman"/>
                <w:rtl/>
                <w:lang w:eastAsia="en-US"/>
              </w:rPr>
              <w:fldChar w:fldCharType="end"/>
            </w:r>
            <w:r w:rsidRPr="0033449A">
              <w:rPr>
                <w:rFonts w:eastAsia="Times New Roman" w:hint="cs"/>
                <w:rtl/>
                <w:lang w:eastAsia="en-US"/>
              </w:rPr>
              <w:t xml:space="preserve"> גישה חדשנית (לאותה תקופה) לליווי, הוא השתמש בטריאדים ובאקורדים מרובעים בדרך כלל, ו</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"http://he.wikipedia.org/wiki/%D7%94%D7%95%D7%9C%D7%9B%D7%AA_%D7%A7%D7%95%D7%9C%D7%95%D7%AA" \o</w:instrText>
            </w:r>
            <w:r w:rsidRPr="0033449A">
              <w:rPr>
                <w:rFonts w:eastAsia="Times New Roman"/>
                <w:rtl/>
                <w:lang w:eastAsia="en-US"/>
              </w:rPr>
              <w:instrText xml:space="preserve"> "הולכת קולות" </w:instrText>
            </w:r>
            <w:r w:rsidRPr="0033449A">
              <w:rPr>
                <w:rFonts w:eastAsia="Times New Roman"/>
                <w:rtl/>
                <w:lang w:eastAsia="en-US"/>
              </w:rPr>
              <w:fldChar w:fldCharType="separate"/>
            </w:r>
            <w:r w:rsidRPr="0033449A">
              <w:rPr>
                <w:rFonts w:eastAsia="Times New Roman" w:hint="cs"/>
                <w:rtl/>
                <w:lang w:eastAsia="en-US"/>
              </w:rPr>
              <w:t>הוליך את הקולות</w:t>
            </w:r>
            <w:r w:rsidRPr="0033449A">
              <w:rPr>
                <w:rFonts w:eastAsia="Times New Roman"/>
                <w:rtl/>
                <w:lang w:eastAsia="en-US"/>
              </w:rPr>
              <w:fldChar w:fldCharType="end"/>
            </w:r>
            <w:r w:rsidRPr="0033449A">
              <w:rPr>
                <w:rFonts w:eastAsia="Times New Roman" w:hint="cs"/>
                <w:rtl/>
                <w:lang w:eastAsia="en-US"/>
              </w:rPr>
              <w:t xml:space="preserve"> ביניהם, מה </w:t>
            </w:r>
            <w:r w:rsidRPr="0033449A">
              <w:rPr>
                <w:rFonts w:eastAsia="Times New Roman" w:hint="cs"/>
                <w:rtl/>
                <w:lang w:eastAsia="en-US"/>
              </w:rPr>
              <w:lastRenderedPageBreak/>
              <w:t xml:space="preserve">שהביא לתוצאה נעימה מאוד לאוזן. במודל הרמוני זה השתמשו במוזיקה הקלאסית ואף עדיין ממשיכים בסגנונות ספציפיים של מוזיקה גם כיום להשתמש בה. היום אנו קוראים להרמוניה כזו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"http://he.wikipedia.org/wiki/%D7%94%D7%A8%D7%9E%D7%95%D7%A0%D7%99%D7%94_%D7%98%D7%95%D7%A0%D7%90%D7%9C%D7%99%D7%AA_%D7%A4%D7%95%D7%A0%D7%A7%D7%A6%D7%99%D7%95%D7%A0%D7%90%D7%9C%D7%99%D7%AA" \o</w:instrText>
            </w:r>
            <w:r w:rsidRPr="0033449A">
              <w:rPr>
                <w:rFonts w:eastAsia="Times New Roman"/>
                <w:rtl/>
                <w:lang w:eastAsia="en-US"/>
              </w:rPr>
              <w:instrText xml:space="preserve"> "הרמוניה טונאלית פונקציונאלית" </w:instrText>
            </w:r>
            <w:r w:rsidRPr="0033449A">
              <w:rPr>
                <w:rFonts w:eastAsia="Times New Roman"/>
                <w:rtl/>
                <w:lang w:eastAsia="en-US"/>
              </w:rPr>
              <w:fldChar w:fldCharType="separate"/>
            </w:r>
            <w:r w:rsidRPr="0033449A">
              <w:rPr>
                <w:rFonts w:eastAsia="Times New Roman" w:hint="cs"/>
                <w:rtl/>
                <w:lang w:eastAsia="en-US"/>
              </w:rPr>
              <w:t>הרמוניה טונאלית פונקציונאלית</w:t>
            </w:r>
            <w:r w:rsidRPr="0033449A">
              <w:rPr>
                <w:rFonts w:eastAsia="Times New Roman"/>
                <w:rtl/>
                <w:lang w:eastAsia="en-US"/>
              </w:rPr>
              <w:fldChar w:fldCharType="end"/>
            </w:r>
            <w:r>
              <w:rPr>
                <w:rFonts w:hint="cs"/>
                <w:rtl/>
              </w:rPr>
              <w:t>.</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lastRenderedPageBreak/>
              <w:t>הראי המוזיקלי</w:t>
            </w:r>
          </w:p>
        </w:tc>
        <w:tc>
          <w:tcPr>
            <w:tcW w:w="7686" w:type="dxa"/>
          </w:tcPr>
          <w:p w:rsidR="00F74E67" w:rsidRPr="008824F6" w:rsidRDefault="00F74E67" w:rsidP="00D212E9">
            <w:pPr>
              <w:spacing w:after="240"/>
              <w:jc w:val="both"/>
              <w:rPr>
                <w:rFonts w:hint="cs"/>
                <w:rtl/>
              </w:rPr>
            </w:pPr>
            <w:r w:rsidRPr="0033449A">
              <w:rPr>
                <w:rFonts w:hint="cs"/>
                <w:color w:val="0000FF"/>
                <w:rtl/>
              </w:rPr>
              <w:t>"הראי במירווחים"</w:t>
            </w:r>
            <w:r w:rsidRPr="008824F6">
              <w:rPr>
                <w:rFonts w:hint="cs"/>
                <w:rtl/>
              </w:rPr>
              <w:t xml:space="preserve"> </w:t>
            </w:r>
            <w:r w:rsidRPr="008824F6">
              <w:rPr>
                <w:rtl/>
              </w:rPr>
              <w:t>–</w:t>
            </w:r>
            <w:r w:rsidRPr="008824F6">
              <w:rPr>
                <w:rFonts w:hint="cs"/>
                <w:rtl/>
              </w:rPr>
              <w:t xml:space="preserve"> </w:t>
            </w:r>
            <w:r>
              <w:rPr>
                <w:rFonts w:hint="cs"/>
                <w:rtl/>
              </w:rPr>
              <w:t xml:space="preserve">בשיטה זו </w:t>
            </w:r>
            <w:r w:rsidRPr="008824F6">
              <w:rPr>
                <w:rFonts w:hint="cs"/>
                <w:rtl/>
              </w:rPr>
              <w:t xml:space="preserve">פעולת הראי היא היפוך כיוון העלייה בכיוון הירידה ולהיפך זהו אחד האמצעים להשגת סוג מסויים של סימטריה במלודיה ואחת הווריאציות בהופעותיו של מירווח או קבוצת מירווחים ביצירה. </w:t>
            </w:r>
            <w:r w:rsidRPr="0033449A">
              <w:rPr>
                <w:rFonts w:hint="cs"/>
                <w:color w:val="0000FF"/>
                <w:rtl/>
              </w:rPr>
              <w:t>"הראי הריאלי"</w:t>
            </w:r>
            <w:r>
              <w:rPr>
                <w:rtl/>
              </w:rPr>
              <w:t>–</w:t>
            </w:r>
            <w:r>
              <w:rPr>
                <w:rFonts w:hint="cs"/>
                <w:rtl/>
              </w:rPr>
              <w:t xml:space="preserve"> מכונה אף הראי המדוייק,מתקבל כאשר משתמר הגודל המדוייק של המירווח בהיפוך הכיוון לדוגמא הראי המשולש המז'ורי העולה דו-מי-סול הנו המשולש המינורי היורד דו-לה במול-פה. </w:t>
            </w:r>
            <w:r w:rsidRPr="0033449A">
              <w:rPr>
                <w:rFonts w:hint="cs"/>
                <w:color w:val="0000FF"/>
                <w:rtl/>
              </w:rPr>
              <w:t>" הראי הדיאטוני"</w:t>
            </w:r>
            <w:r>
              <w:rPr>
                <w:rFonts w:hint="cs"/>
                <w:rtl/>
              </w:rPr>
              <w:t xml:space="preserve"> </w:t>
            </w:r>
            <w:r>
              <w:rPr>
                <w:rtl/>
              </w:rPr>
              <w:t>–</w:t>
            </w:r>
            <w:r>
              <w:rPr>
                <w:rFonts w:hint="cs"/>
                <w:rtl/>
              </w:rPr>
              <w:t xml:space="preserve"> מכונה אף הראי הטונאלי, מתקבל כאשר המירווח נקבע בהתאם לסוג הסולם מז'ור או מינור, בשיטה זו לא נשמר הגודל המדוייק אלא משתמר סוג הסולם .לדוגמא הראי של המשולש המז'ורי דו-מי-סול יהיה משולש שאף הוא מז'ורי דו-לה-פה. שיטות אלו ואחרות הינם פרי המצאתו הגאונית של ילד הפלא</w:t>
            </w:r>
            <w:r w:rsidRPr="0033449A">
              <w:rPr>
                <w:rFonts w:hint="cs"/>
                <w:color w:val="0000FF"/>
                <w:rtl/>
              </w:rPr>
              <w:t xml:space="preserve"> מוצרט</w:t>
            </w:r>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טונליות </w:t>
            </w:r>
          </w:p>
        </w:tc>
        <w:tc>
          <w:tcPr>
            <w:tcW w:w="7686" w:type="dxa"/>
          </w:tcPr>
          <w:p w:rsidR="00F74E67" w:rsidRDefault="00F74E67" w:rsidP="00D212E9">
            <w:pPr>
              <w:spacing w:after="240"/>
              <w:jc w:val="both"/>
              <w:rPr>
                <w:rFonts w:hint="cs"/>
                <w:rtl/>
              </w:rPr>
            </w:pPr>
            <w:r w:rsidRPr="0033449A">
              <w:rPr>
                <w:rFonts w:hint="cs"/>
                <w:color w:val="0000FF"/>
                <w:rtl/>
              </w:rPr>
              <w:t>השיטה הטונלית</w:t>
            </w:r>
            <w:r>
              <w:rPr>
                <w:rFonts w:hint="cs"/>
                <w:rtl/>
              </w:rPr>
              <w:t xml:space="preserve">  מתבססת על הסולם המז'ורי והמינורי הנהוג כיום. בשיטה זו 42 סולמות 21 במזור ו-21 במינור.  בשיטה זו נהוגה ההרמוניה לצד המלודיה ..</w:t>
            </w:r>
          </w:p>
        </w:tc>
      </w:tr>
      <w:tr w:rsidR="00F74E67" w:rsidTr="00D212E9">
        <w:tc>
          <w:tcPr>
            <w:tcW w:w="1782" w:type="dxa"/>
          </w:tcPr>
          <w:p w:rsidR="00F74E67" w:rsidRPr="0033449A" w:rsidRDefault="00F74E67" w:rsidP="00D212E9">
            <w:pPr>
              <w:spacing w:after="240"/>
              <w:rPr>
                <w:rFonts w:hint="cs"/>
                <w:b/>
                <w:bCs/>
                <w:rtl/>
              </w:rPr>
            </w:pPr>
            <w:r w:rsidRPr="0033449A">
              <w:rPr>
                <w:rFonts w:hint="cs"/>
                <w:b/>
                <w:bCs/>
                <w:rtl/>
              </w:rPr>
              <w:t xml:space="preserve">מודליות </w:t>
            </w:r>
          </w:p>
        </w:tc>
        <w:tc>
          <w:tcPr>
            <w:tcW w:w="7686" w:type="dxa"/>
          </w:tcPr>
          <w:p w:rsidR="00F74E67" w:rsidRPr="0033449A" w:rsidRDefault="00F74E67" w:rsidP="00D212E9">
            <w:pPr>
              <w:tabs>
                <w:tab w:val="left" w:pos="0"/>
              </w:tabs>
              <w:spacing w:after="240"/>
              <w:rPr>
                <w:rFonts w:hint="cs"/>
                <w:b/>
                <w:bCs/>
                <w:rtl/>
              </w:rPr>
            </w:pPr>
            <w:r w:rsidRPr="0033449A">
              <w:rPr>
                <w:rFonts w:hint="cs"/>
                <w:color w:val="0000FF"/>
                <w:rtl/>
              </w:rPr>
              <w:t>השיטה המודלית</w:t>
            </w:r>
            <w:r>
              <w:rPr>
                <w:rFonts w:hint="cs"/>
                <w:rtl/>
              </w:rPr>
              <w:t xml:space="preserve"> מתבססת על 7 המודוסים העתיקים: יוני, מיקסולידי, לידי, איאולי, דורי, פריגי ולוקרי... בשיטה זו לא היתה נהוגה ההרמוניה או שיטת הסולמות המוכרת כיום כמינור ומז'ור.  </w:t>
            </w:r>
          </w:p>
        </w:tc>
      </w:tr>
      <w:tr w:rsidR="00F74E67" w:rsidTr="00D212E9">
        <w:tc>
          <w:tcPr>
            <w:tcW w:w="1782" w:type="dxa"/>
          </w:tcPr>
          <w:p w:rsidR="00F74E67" w:rsidRPr="0033449A" w:rsidRDefault="00F74E67" w:rsidP="00D212E9">
            <w:pPr>
              <w:spacing w:after="240"/>
              <w:rPr>
                <w:rFonts w:hint="cs"/>
                <w:b/>
                <w:bCs/>
                <w:rtl/>
              </w:rPr>
            </w:pPr>
            <w:r w:rsidRPr="0033449A">
              <w:rPr>
                <w:rFonts w:hint="cs"/>
                <w:b/>
                <w:bCs/>
                <w:rtl/>
              </w:rPr>
              <w:t>ליד</w:t>
            </w:r>
          </w:p>
        </w:tc>
        <w:tc>
          <w:tcPr>
            <w:tcW w:w="7686" w:type="dxa"/>
          </w:tcPr>
          <w:p w:rsidR="00F74E67" w:rsidRPr="00DF4537" w:rsidRDefault="00F74E67" w:rsidP="00D212E9">
            <w:pPr>
              <w:tabs>
                <w:tab w:val="left" w:pos="0"/>
              </w:tabs>
              <w:spacing w:after="240"/>
              <w:rPr>
                <w:rFonts w:hint="cs"/>
                <w:rtl/>
              </w:rPr>
            </w:pPr>
            <w:r w:rsidRPr="0033449A">
              <w:rPr>
                <w:color w:val="0000FF"/>
              </w:rPr>
              <w:t xml:space="preserve">Lied </w:t>
            </w:r>
            <w:r w:rsidRPr="0033449A">
              <w:rPr>
                <w:color w:val="0000FF"/>
                <w:rtl/>
              </w:rPr>
              <w:t>–</w:t>
            </w:r>
            <w:r w:rsidRPr="0033449A">
              <w:rPr>
                <w:rFonts w:hint="cs"/>
                <w:color w:val="0000FF"/>
                <w:rtl/>
              </w:rPr>
              <w:t xml:space="preserve"> </w:t>
            </w:r>
            <w:r>
              <w:rPr>
                <w:rFonts w:hint="cs"/>
                <w:rtl/>
              </w:rPr>
              <w:t xml:space="preserve">שיר (לידר-שירים). המונח קדום מלפני המאה ה-14 . מתייחד במיוחדלסוג אחד של שיר גרמני סולני, אמנותי, הקשור בתנועה הרומנטית של סוף המאה ה-18 ותחילת המאה ה-19. בסוג זה יש חשיבות למילים ולחריזה. הטיפול המוזיקלי היה סטרופי(מלודיה אחת חוזרת בכל הבתים) מלחיני הליד החשובים </w:t>
            </w:r>
            <w:r>
              <w:rPr>
                <w:rtl/>
              </w:rPr>
              <w:t>–</w:t>
            </w:r>
            <w:r>
              <w:rPr>
                <w:rFonts w:hint="cs"/>
                <w:rtl/>
              </w:rPr>
              <w:t>שוברט,שומן וברהמס..</w:t>
            </w:r>
          </w:p>
        </w:tc>
      </w:tr>
      <w:tr w:rsidR="00F74E67" w:rsidRPr="00517AE4" w:rsidTr="00D212E9">
        <w:tc>
          <w:tcPr>
            <w:tcW w:w="1782" w:type="dxa"/>
          </w:tcPr>
          <w:p w:rsidR="00F74E67" w:rsidRPr="0033449A" w:rsidRDefault="00F74E67" w:rsidP="00D212E9">
            <w:pPr>
              <w:spacing w:after="240"/>
              <w:jc w:val="both"/>
              <w:rPr>
                <w:rFonts w:hint="cs"/>
                <w:b/>
                <w:bCs/>
                <w:rtl/>
              </w:rPr>
            </w:pPr>
            <w:r w:rsidRPr="0033449A">
              <w:rPr>
                <w:rFonts w:hint="cs"/>
                <w:b/>
                <w:bCs/>
                <w:rtl/>
              </w:rPr>
              <w:t>מוזיקה יהודית</w:t>
            </w:r>
          </w:p>
        </w:tc>
        <w:tc>
          <w:tcPr>
            <w:tcW w:w="7686" w:type="dxa"/>
          </w:tcPr>
          <w:p w:rsidR="00F74E67" w:rsidRPr="00517AE4" w:rsidRDefault="00F74E67" w:rsidP="00D212E9">
            <w:pPr>
              <w:spacing w:after="240"/>
              <w:jc w:val="both"/>
              <w:rPr>
                <w:rFonts w:hint="cs"/>
                <w:rtl/>
              </w:rPr>
            </w:pPr>
            <w:r w:rsidRPr="0033449A">
              <w:rPr>
                <w:color w:val="0000FF"/>
              </w:rPr>
              <w:t>Jewish music</w:t>
            </w:r>
            <w:r w:rsidRPr="00517AE4">
              <w:rPr>
                <w:rFonts w:hint="cs"/>
                <w:rtl/>
              </w:rPr>
              <w:t>- מוזיקה ששורשיה בתקופת המקרא ובעבודת בית המקדש. בספרי המקרא מוזכרים כלי נגינה רבים . המבצעים היו שתי מקהלות או יחיד ומקהלה, תבניות אלו הטביעו את חותמן על התפתחותה . המנהגים הפולחניים ומנהגי החג העממים כללו שירה ונגינה. לאחר חורבן בית שני היתה המוזיקה היהודית משותקת ימים רבים מאד בשל איסורים שנבעו מהאבל הלאומי</w:t>
            </w:r>
            <w:r>
              <w:rPr>
                <w:rFonts w:hint="cs"/>
                <w:rtl/>
              </w:rPr>
              <w:t>.</w:t>
            </w:r>
            <w:r w:rsidRPr="00517AE4">
              <w:rPr>
                <w:rFonts w:hint="cs"/>
                <w:rtl/>
              </w:rPr>
              <w:t xml:space="preserve">הדפוסים המוזיקליים הושפעו אך ורק מן התפילה ומלימוד התורה. הגורמים המשפיעים העיקריים היו הקריאה בתורה (טעמי המקרא-שמהם התפתחו למעשה המודוסים) נעימות בית הכנסת ולחני התפילות. חלקם של היהודים בהתפתחות המוזיקה בימי הביניים היה מזערי. בתקופת הרנסנס אומנם הופיעו מלחינים יהודים מפעם לפעם,אבל השפעתם הכללית היתה קטנה מאד. </w:t>
            </w:r>
            <w:r>
              <w:rPr>
                <w:rFonts w:hint="cs"/>
                <w:rtl/>
              </w:rPr>
              <w:t xml:space="preserve">במאה ה-17 וה-18 התפתחה מאוד החזנות, הן מהבחינה המוזיקלית והן מבחינת הביצוע. בתקופה זו נאספו נעימות מסורתיות ותוויהן נרשמו, ואף גובשה תאוריה חזנית (שלמה זולצר ואחרים). במאה ה-20 התפתחה האתנומוזיקולוגיה היהודית,נאספו מסורות מכל הגלויות, עובד חומר עממי פולקלוריסטי וחוברו שירים (אברהם צבי אידלסון,יואלאנגל ואחרים). בו בזמן החלה להתפתח מוזיקה שרוחה עברית יהודית  אבל דפוסיה מערביים, דוגמת ארנסט בלוך.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מלודיה</w:t>
            </w:r>
          </w:p>
        </w:tc>
        <w:tc>
          <w:tcPr>
            <w:tcW w:w="7686" w:type="dxa"/>
          </w:tcPr>
          <w:p w:rsidR="00F74E67" w:rsidRDefault="00F74E67" w:rsidP="00D212E9">
            <w:pPr>
              <w:spacing w:after="240"/>
              <w:jc w:val="both"/>
              <w:rPr>
                <w:rFonts w:hint="cs"/>
                <w:rtl/>
              </w:rPr>
            </w:pPr>
            <w:proofErr w:type="gramStart"/>
            <w:r w:rsidRPr="0033449A">
              <w:rPr>
                <w:color w:val="0000FF"/>
              </w:rPr>
              <w:t>melody</w:t>
            </w:r>
            <w:proofErr w:type="gramEnd"/>
            <w:r>
              <w:rPr>
                <w:rFonts w:hint="cs"/>
                <w:rtl/>
              </w:rPr>
              <w:t xml:space="preserve"> - במוזיקה מלודיה הנו </w:t>
            </w:r>
            <w:r w:rsidRPr="002777BE">
              <w:rPr>
                <w:rFonts w:hint="cs"/>
                <w:rtl/>
              </w:rPr>
              <w:t>רצף של צלילים יחידים בגבהים שונים, המאורגנים בצור</w:t>
            </w:r>
            <w:r>
              <w:rPr>
                <w:rFonts w:hint="cs"/>
                <w:rtl/>
              </w:rPr>
              <w:t>ה</w:t>
            </w:r>
            <w:r w:rsidRPr="002777BE">
              <w:rPr>
                <w:rFonts w:hint="cs"/>
                <w:rtl/>
              </w:rPr>
              <w:t xml:space="preserve"> ניתנת לזיהיו. המלודיה נשמעת לאוזן וקל לזכרה. היא אופקית (שלא כמו בהרמוניה שהיא אנכית ונשמעת בזמן אחד)</w:t>
            </w:r>
            <w:r>
              <w:rPr>
                <w:rFonts w:hint="cs"/>
                <w:rtl/>
              </w:rPr>
              <w:t>. המעבר מגובה לגובה צליל אחר קשור בקשר הדוק למקצב ולמשקל . במוזיקה המערבית של המאה ה-18 וה-19 המלודיה היא מרכיב עיקרי במרקם המוזיקלי. מוזיקה שבה השליטה במלודיה בלי ליווי היא מוזיקה מונופונית. מוזיקה המורכבת מכמה מלודיות שוות בחשיבותן המבוצעות בעת ובעונה אחת היא מוזיקה רב-קולית או פוליפונית. מוזיקה שבה שלטת המלודיה ולצדה ליווי פחות ממנה בחשיבותו במקצב דומה היא מוזיקה הומופונית.</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lastRenderedPageBreak/>
              <w:t>מוטט</w:t>
            </w:r>
          </w:p>
        </w:tc>
        <w:tc>
          <w:tcPr>
            <w:tcW w:w="7686" w:type="dxa"/>
          </w:tcPr>
          <w:p w:rsidR="00F74E67" w:rsidRDefault="00F74E67" w:rsidP="00D212E9">
            <w:pPr>
              <w:spacing w:after="240"/>
              <w:jc w:val="both"/>
              <w:rPr>
                <w:rFonts w:hint="cs"/>
                <w:rtl/>
              </w:rPr>
            </w:pPr>
            <w:r w:rsidRPr="0033449A">
              <w:rPr>
                <w:b/>
                <w:bCs/>
                <w:color w:val="0000FF"/>
              </w:rPr>
              <w:t>Motet</w:t>
            </w:r>
            <w:r w:rsidRPr="0033449A">
              <w:rPr>
                <w:rFonts w:hint="cs"/>
                <w:color w:val="0000FF"/>
                <w:rtl/>
              </w:rPr>
              <w:t xml:space="preserve"> </w:t>
            </w:r>
            <w:r w:rsidRPr="0033449A">
              <w:rPr>
                <w:color w:val="0000FF"/>
                <w:rtl/>
              </w:rPr>
              <w:t>–</w:t>
            </w:r>
            <w:r w:rsidRPr="007C248B">
              <w:rPr>
                <w:rFonts w:hint="cs"/>
                <w:rtl/>
              </w:rPr>
              <w:t xml:space="preserve"> </w:t>
            </w:r>
            <w:r w:rsidRPr="0033449A">
              <w:rPr>
                <w:rFonts w:hint="cs"/>
                <w:color w:val="0000FF"/>
                <w:rtl/>
              </w:rPr>
              <w:t xml:space="preserve">המוטט הנו יצירה רב קולית ללא ליווי המבוססת על טקסט לטיני </w:t>
            </w:r>
            <w:proofErr w:type="gramStart"/>
            <w:r w:rsidRPr="0033449A">
              <w:rPr>
                <w:rFonts w:hint="cs"/>
                <w:color w:val="0000FF"/>
                <w:rtl/>
              </w:rPr>
              <w:t>דתי</w:t>
            </w:r>
            <w:r>
              <w:rPr>
                <w:rFonts w:hint="cs"/>
                <w:rtl/>
              </w:rPr>
              <w:t xml:space="preserve"> .</w:t>
            </w:r>
            <w:proofErr w:type="gramEnd"/>
            <w:r w:rsidRPr="007C248B">
              <w:rPr>
                <w:rFonts w:hint="cs"/>
                <w:rtl/>
              </w:rPr>
              <w:t xml:space="preserve"> </w:t>
            </w:r>
            <w:r>
              <w:rPr>
                <w:rFonts w:hint="cs"/>
                <w:rtl/>
              </w:rPr>
              <w:t xml:space="preserve">זוהי </w:t>
            </w:r>
            <w:r w:rsidRPr="007C248B">
              <w:rPr>
                <w:rFonts w:hint="cs"/>
                <w:rtl/>
              </w:rPr>
              <w:t>הצורה המוזיקלית הרב קולית החשובה ביותר בימי הביניים ובתקופת הרנסנס. עברה שינויים רבים  ראשיתו של המוטט במאה ה-13 תחילה היה מיועד לשני קולות בלבד אבל עד מהרה הצטרף הקול השלישי המוטט הושר גם בשפת המקום ולא רק בשפה הלטינית. במאה ה-14 אומץ עקרון האיזוריתימוס ולימים התרחב לכל הקולות המשתתפים.</w:t>
            </w:r>
            <w:r>
              <w:rPr>
                <w:rFonts w:hint="cs"/>
                <w:rtl/>
              </w:rPr>
              <w:t>.</w:t>
            </w:r>
            <w:r w:rsidRPr="007C248B">
              <w:rPr>
                <w:rFonts w:hint="cs"/>
                <w:rtl/>
              </w:rPr>
              <w:t xml:space="preserve"> במאה ה-15 אומץ סגנון חדש של מוטט בעל טקסט יחיד לכל הקולות המשתתפים ,עם חיקויים בינהם.. מספר הקולות המשתתפים גדל לחמישה ואף יותר. היצירות התארכו והתחלקו לכמה חלקים. מלחיני המוטט החשובים היו זוסקן דה פרה, אורלנדו די לסו ,פלסטרינה,</w:t>
            </w:r>
            <w:r>
              <w:rPr>
                <w:rFonts w:hint="cs"/>
                <w:rtl/>
              </w:rPr>
              <w:t xml:space="preserve"> </w:t>
            </w:r>
            <w:r w:rsidRPr="007C248B">
              <w:rPr>
                <w:rFonts w:hint="cs"/>
                <w:rtl/>
              </w:rPr>
              <w:t xml:space="preserve">תומס טליס וויליאם בירד. </w:t>
            </w:r>
            <w:r>
              <w:rPr>
                <w:rFonts w:hint="cs"/>
                <w:rtl/>
              </w:rPr>
              <w:t xml:space="preserve">באמצע המאה ה-16 היה המוטט המקביל הדתי למדריגל החילוני. בתחילת תקופת הבארוק חל שינוי במוטט: נוסף לו ליווי כלי וכן אריות ורצ'יטטיבים בדומה לאופרה של המאה ה-17 וה-18. במחצית השנייה של המאה ה-18 ירדה קרנו של המוטט, אבל היו מלחינים חשובים שחזרו להלחינו כמו מוצרט, מנדלסון, שומן, ברהמס ואחרים..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מוטיב </w:t>
            </w:r>
          </w:p>
        </w:tc>
        <w:tc>
          <w:tcPr>
            <w:tcW w:w="7686" w:type="dxa"/>
          </w:tcPr>
          <w:p w:rsidR="00F74E67" w:rsidRDefault="00F74E67" w:rsidP="00D212E9">
            <w:pPr>
              <w:spacing w:after="240"/>
              <w:jc w:val="both"/>
              <w:rPr>
                <w:rFonts w:hint="cs"/>
                <w:rtl/>
              </w:rPr>
            </w:pPr>
            <w:r w:rsidRPr="0033449A">
              <w:rPr>
                <w:rFonts w:hint="cs"/>
                <w:color w:val="0000FF"/>
                <w:rtl/>
              </w:rPr>
              <w:t>מוטיב מוזיקלי</w:t>
            </w:r>
            <w:r w:rsidRPr="00D825F4">
              <w:rPr>
                <w:rFonts w:hint="cs"/>
                <w:rtl/>
              </w:rPr>
              <w:t xml:space="preserve">-  </w:t>
            </w:r>
            <w:r>
              <w:rPr>
                <w:rFonts w:hint="cs"/>
                <w:rtl/>
              </w:rPr>
              <w:t>הנו קבוצת צלילים אשר מבטאת רעיון שחוזר על עצמו..</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מגניפיקט</w:t>
            </w:r>
          </w:p>
        </w:tc>
        <w:tc>
          <w:tcPr>
            <w:tcW w:w="7686" w:type="dxa"/>
          </w:tcPr>
          <w:p w:rsidR="00F74E67" w:rsidRPr="0033449A" w:rsidRDefault="00F74E67" w:rsidP="00D212E9">
            <w:pPr>
              <w:spacing w:after="240"/>
              <w:jc w:val="both"/>
              <w:rPr>
                <w:rFonts w:hint="cs"/>
                <w:color w:val="0000FF"/>
                <w:rtl/>
              </w:rPr>
            </w:pPr>
            <w:proofErr w:type="spellStart"/>
            <w:r w:rsidRPr="0033449A">
              <w:rPr>
                <w:color w:val="0000FF"/>
              </w:rPr>
              <w:t>Magnificat</w:t>
            </w:r>
            <w:proofErr w:type="spellEnd"/>
            <w:r w:rsidRPr="0033449A">
              <w:rPr>
                <w:rFonts w:hint="cs"/>
                <w:color w:val="0000FF"/>
                <w:rtl/>
              </w:rPr>
              <w:t xml:space="preserve">- </w:t>
            </w:r>
            <w:r w:rsidRPr="006E0851">
              <w:rPr>
                <w:rFonts w:hint="cs"/>
                <w:rtl/>
              </w:rPr>
              <w:t>מזמור לבתולה מריה מתוך הברית החדשה</w:t>
            </w:r>
            <w:r>
              <w:rPr>
                <w:rFonts w:hint="cs"/>
                <w:rtl/>
              </w:rPr>
              <w:t xml:space="preserve"> </w:t>
            </w:r>
            <w:r w:rsidRPr="006E0851">
              <w:rPr>
                <w:rFonts w:hint="cs"/>
                <w:rtl/>
              </w:rPr>
              <w:t>(לוקס) מלחינים רבים השתמשו בטקסט זה להלחנת יצירות דתיות או חילוניות. דוגמת- לאסו,פלסטרינה,באך</w:t>
            </w:r>
            <w:r>
              <w:rPr>
                <w:rFonts w:hint="cs"/>
                <w:rtl/>
              </w:rPr>
              <w:t>,מוצרט</w:t>
            </w:r>
            <w:r w:rsidRPr="006E0851">
              <w:rPr>
                <w:rFonts w:hint="cs"/>
                <w:rtl/>
              </w:rPr>
              <w:t xml:space="preserve"> ואחרים.</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מרווח </w:t>
            </w:r>
          </w:p>
        </w:tc>
        <w:tc>
          <w:tcPr>
            <w:tcW w:w="7686" w:type="dxa"/>
          </w:tcPr>
          <w:p w:rsidR="00F74E67" w:rsidRPr="0033449A" w:rsidRDefault="00F74E67" w:rsidP="00F74E67">
            <w:pPr>
              <w:spacing w:after="240"/>
              <w:jc w:val="both"/>
              <w:rPr>
                <w:rFonts w:hint="cs"/>
                <w:color w:val="0000FF"/>
                <w:rtl/>
              </w:rPr>
            </w:pPr>
            <w:r w:rsidRPr="0033449A">
              <w:rPr>
                <w:color w:val="0000FF"/>
              </w:rPr>
              <w:t>Interval</w:t>
            </w:r>
            <w:r w:rsidRPr="0033449A">
              <w:rPr>
                <w:rFonts w:hint="cs"/>
                <w:color w:val="0000FF"/>
                <w:rtl/>
              </w:rPr>
              <w:t xml:space="preserve"> </w:t>
            </w:r>
            <w:r w:rsidRPr="0033449A">
              <w:rPr>
                <w:color w:val="0000FF"/>
                <w:rtl/>
              </w:rPr>
              <w:t>–</w:t>
            </w:r>
            <w:r w:rsidRPr="0033449A">
              <w:rPr>
                <w:rFonts w:hint="cs"/>
                <w:color w:val="0000FF"/>
                <w:rtl/>
              </w:rPr>
              <w:t xml:space="preserve"> </w:t>
            </w:r>
            <w:r w:rsidRPr="006E0851">
              <w:rPr>
                <w:rFonts w:hint="cs"/>
                <w:rtl/>
              </w:rPr>
              <w:t>המרחק בין שני טונים. כלומר ההפרש בין הגבהים שלהם. גודלו של המרווח נמדד ביחידות מספריות,המרווח הקטן ביותר במוזיקה המערבית הנו של חצי טון (במוזיקה המזרחית רבע טון) שני חצאי טונים הם טון שלם, כששני הטונים של המרו</w:t>
            </w:r>
            <w:r>
              <w:rPr>
                <w:rFonts w:hint="cs"/>
                <w:rtl/>
              </w:rPr>
              <w:t>ו</w:t>
            </w:r>
            <w:r w:rsidRPr="006E0851">
              <w:rPr>
                <w:rFonts w:hint="cs"/>
                <w:rtl/>
              </w:rPr>
              <w:t xml:space="preserve">ח נשמעים בזה אחר זה המרווח הנו מלודי, וכשהם נשמעים בעת ובעונה אחת </w:t>
            </w:r>
            <w:r>
              <w:rPr>
                <w:rFonts w:hint="cs"/>
                <w:rtl/>
              </w:rPr>
              <w:t>ה</w:t>
            </w:r>
            <w:r w:rsidRPr="006E0851">
              <w:rPr>
                <w:rFonts w:hint="cs"/>
                <w:rtl/>
              </w:rPr>
              <w:t>מרווח הנו הרמוני, שני מרווחים הרמוניים או יות</w:t>
            </w:r>
            <w:r>
              <w:rPr>
                <w:rFonts w:hint="cs"/>
                <w:rtl/>
              </w:rPr>
              <w:t>ר</w:t>
            </w:r>
            <w:r w:rsidRPr="006E0851">
              <w:rPr>
                <w:rFonts w:hint="cs"/>
                <w:rtl/>
              </w:rPr>
              <w:t xml:space="preserve"> הנשמעים יחד הם אקורד</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מונודיה</w:t>
            </w:r>
          </w:p>
        </w:tc>
        <w:tc>
          <w:tcPr>
            <w:tcW w:w="7686" w:type="dxa"/>
          </w:tcPr>
          <w:p w:rsidR="00F74E67" w:rsidRDefault="00F74E67" w:rsidP="00D212E9">
            <w:pPr>
              <w:spacing w:after="240"/>
              <w:jc w:val="both"/>
              <w:rPr>
                <w:rFonts w:hint="cs"/>
                <w:rtl/>
              </w:rPr>
            </w:pPr>
            <w:r w:rsidRPr="0033449A">
              <w:rPr>
                <w:rFonts w:hint="cs"/>
                <w:color w:val="0000FF"/>
              </w:rPr>
              <w:t>M</w:t>
            </w:r>
            <w:r w:rsidRPr="0033449A">
              <w:rPr>
                <w:color w:val="0000FF"/>
              </w:rPr>
              <w:t>onody</w:t>
            </w:r>
            <w:r>
              <w:rPr>
                <w:rFonts w:hint="cs"/>
                <w:rtl/>
              </w:rPr>
              <w:t xml:space="preserve">- </w:t>
            </w:r>
            <w:r w:rsidRPr="0033449A">
              <w:rPr>
                <w:rFonts w:hint="cs"/>
                <w:color w:val="000000"/>
                <w:rtl/>
              </w:rPr>
              <w:t>מונודיה הינה מוזיקה חד קולית. אך גם מונח המציין קו מלודי יחיד עם ליווי קבוע. מונח זה מיוחס בעיקר לתקופת הבארוק המוקדם באיטליה. התפתחות המונודיה היא תגובה של סוף המאה ה-16 תחילת המאה ה-17 לפוליפוניה המקהלית של המאה ה-16.</w:t>
            </w:r>
            <w:r>
              <w:rPr>
                <w:rFonts w:hint="cs"/>
                <w:rtl/>
              </w:rPr>
              <w:t xml:space="preserve"> צורת </w:t>
            </w:r>
            <w:r w:rsidRPr="0033449A">
              <w:rPr>
                <w:rFonts w:hint="cs"/>
                <w:color w:val="0000FF"/>
                <w:rtl/>
              </w:rPr>
              <w:t>הכתיבה המונודית</w:t>
            </w:r>
            <w:r>
              <w:rPr>
                <w:rFonts w:hint="cs"/>
                <w:rtl/>
              </w:rPr>
              <w:t xml:space="preserve"> שבה הצורות המוזיקליות חוזרות על עצמן דוגמת הצורות: </w:t>
            </w:r>
            <w:r>
              <w:rPr>
                <w:rFonts w:hint="cs"/>
              </w:rPr>
              <w:t>A</w:t>
            </w:r>
            <w:r>
              <w:t>'B'A</w:t>
            </w:r>
            <w:r>
              <w:rPr>
                <w:rFonts w:hint="cs"/>
                <w:rtl/>
              </w:rPr>
              <w:t xml:space="preserve">    </w:t>
            </w:r>
            <w:r>
              <w:rPr>
                <w:rFonts w:hint="cs"/>
              </w:rPr>
              <w:t>A</w:t>
            </w:r>
            <w:r>
              <w:rPr>
                <w:rFonts w:hint="cs"/>
                <w:rtl/>
              </w:rPr>
              <w:t xml:space="preserve"> </w:t>
            </w:r>
            <w:r>
              <w:rPr>
                <w:rFonts w:hint="cs"/>
              </w:rPr>
              <w:t>A</w:t>
            </w:r>
            <w:r>
              <w:t>'</w:t>
            </w:r>
            <w:r>
              <w:rPr>
                <w:rFonts w:hint="cs"/>
                <w:rtl/>
              </w:rPr>
              <w:t xml:space="preserve"> </w:t>
            </w:r>
            <w:r>
              <w:rPr>
                <w:rFonts w:hint="cs"/>
              </w:rPr>
              <w:t>A</w:t>
            </w:r>
            <w:r>
              <w:t>'</w:t>
            </w:r>
            <w:r>
              <w:rPr>
                <w:rFonts w:hint="cs"/>
                <w:rtl/>
              </w:rPr>
              <w:t xml:space="preserve"> , סקוונצות וקטעים מוזיקלים אשר חוזרים על עצמם.. כתיבה מונודית זו מתאימה במיוחד כאמור לכלים מוזיקלים </w:t>
            </w:r>
            <w:r w:rsidRPr="0033449A">
              <w:rPr>
                <w:rFonts w:hint="cs"/>
                <w:color w:val="0000FF"/>
                <w:rtl/>
              </w:rPr>
              <w:t>זוהי כתיבה</w:t>
            </w:r>
            <w:r>
              <w:rPr>
                <w:rFonts w:hint="cs"/>
                <w:rtl/>
              </w:rPr>
              <w:t xml:space="preserve"> </w:t>
            </w:r>
            <w:r w:rsidRPr="0033449A">
              <w:rPr>
                <w:rFonts w:hint="cs"/>
                <w:color w:val="0000FF"/>
                <w:rtl/>
              </w:rPr>
              <w:t>תמטית</w:t>
            </w:r>
            <w:r>
              <w:rPr>
                <w:rFonts w:hint="cs"/>
                <w:rtl/>
              </w:rPr>
              <w:t xml:space="preserve"> </w:t>
            </w:r>
            <w:r>
              <w:rPr>
                <w:rtl/>
              </w:rPr>
              <w:t>–</w:t>
            </w:r>
            <w:r>
              <w:rPr>
                <w:rFonts w:hint="cs"/>
                <w:rtl/>
              </w:rPr>
              <w:t xml:space="preserve"> כתיבה שאופיינית לסוג הכלי המוזיקלי.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מיסה</w:t>
            </w:r>
          </w:p>
        </w:tc>
        <w:tc>
          <w:tcPr>
            <w:tcW w:w="7686" w:type="dxa"/>
          </w:tcPr>
          <w:p w:rsidR="00F74E67" w:rsidRDefault="00F74E67" w:rsidP="00D212E9">
            <w:pPr>
              <w:tabs>
                <w:tab w:val="num" w:pos="180"/>
              </w:tabs>
              <w:ind w:left="17"/>
              <w:jc w:val="both"/>
              <w:rPr>
                <w:rFonts w:hint="cs"/>
                <w:rtl/>
              </w:rPr>
            </w:pPr>
            <w:proofErr w:type="spellStart"/>
            <w:r w:rsidRPr="0033449A">
              <w:rPr>
                <w:color w:val="0000FF"/>
              </w:rPr>
              <w:t>Missa</w:t>
            </w:r>
            <w:proofErr w:type="spellEnd"/>
            <w:r>
              <w:rPr>
                <w:rFonts w:hint="cs"/>
                <w:rtl/>
              </w:rPr>
              <w:t xml:space="preserve"> -   זהו טקס התפילה המרכזי של הכנסייה הקתולית אשר מבוצע בכל ימי ראשון ובכל ערב חשוב אחר כגון חג המולד חג העליה השמים </w:t>
            </w:r>
            <w:proofErr w:type="gramStart"/>
            <w:r>
              <w:rPr>
                <w:rFonts w:hint="cs"/>
                <w:rtl/>
              </w:rPr>
              <w:t>והפסחא .</w:t>
            </w:r>
            <w:proofErr w:type="gramEnd"/>
            <w:r>
              <w:rPr>
                <w:rFonts w:hint="cs"/>
                <w:rtl/>
              </w:rPr>
              <w:t xml:space="preserve"> בין קטעי המיסות מתווספים פרקים מתוך ספר תהלים.  (ישנם מנזרים אשר רוצים להעלות את רמת הקדושה ומבצעים את המיסה מיידי יום).  המיסה הינה למעשה מעין טקס שיחזור הסעודה האחרונה של ישו .. הטקסט הנו קבוע </w:t>
            </w:r>
            <w:r>
              <w:t xml:space="preserve"> </w:t>
            </w:r>
            <w:proofErr w:type="spellStart"/>
            <w:r>
              <w:t>Ordinavium</w:t>
            </w:r>
            <w:proofErr w:type="spellEnd"/>
            <w:r>
              <w:t xml:space="preserve"> </w:t>
            </w:r>
            <w:r>
              <w:rPr>
                <w:rFonts w:hint="cs"/>
                <w:rtl/>
              </w:rPr>
              <w:t>וכולל 6 פרקים:</w:t>
            </w:r>
          </w:p>
          <w:p w:rsidR="00F74E67" w:rsidRDefault="00F74E67" w:rsidP="00D212E9">
            <w:pPr>
              <w:tabs>
                <w:tab w:val="num" w:pos="180"/>
              </w:tabs>
              <w:ind w:left="17"/>
              <w:jc w:val="both"/>
              <w:rPr>
                <w:rFonts w:hint="cs"/>
                <w:rtl/>
              </w:rPr>
            </w:pPr>
            <w:r>
              <w:rPr>
                <w:rFonts w:hint="cs"/>
                <w:rtl/>
              </w:rPr>
              <w:t xml:space="preserve"> 1 </w:t>
            </w:r>
            <w:r>
              <w:rPr>
                <w:rtl/>
              </w:rPr>
              <w:t>–</w:t>
            </w:r>
            <w:r>
              <w:rPr>
                <w:rFonts w:hint="cs"/>
                <w:rtl/>
              </w:rPr>
              <w:t xml:space="preserve"> </w:t>
            </w:r>
            <w:proofErr w:type="spellStart"/>
            <w:r w:rsidRPr="0033449A">
              <w:rPr>
                <w:color w:val="0000FF"/>
              </w:rPr>
              <w:t>kyrie</w:t>
            </w:r>
            <w:proofErr w:type="spellEnd"/>
            <w:r w:rsidRPr="0033449A">
              <w:rPr>
                <w:color w:val="0000FF"/>
              </w:rPr>
              <w:t xml:space="preserve"> </w:t>
            </w:r>
            <w:proofErr w:type="spellStart"/>
            <w:r w:rsidRPr="0033449A">
              <w:rPr>
                <w:color w:val="0000FF"/>
              </w:rPr>
              <w:t>eleison</w:t>
            </w:r>
            <w:proofErr w:type="spellEnd"/>
            <w:r>
              <w:t xml:space="preserve">   </w:t>
            </w:r>
            <w:r>
              <w:rPr>
                <w:rFonts w:hint="cs"/>
                <w:rtl/>
              </w:rPr>
              <w:t xml:space="preserve">  - אלוהים רחם עלינו - </w:t>
            </w:r>
            <w:r w:rsidRPr="0033449A">
              <w:rPr>
                <w:rFonts w:hint="cs"/>
                <w:color w:val="FF6600"/>
                <w:rtl/>
              </w:rPr>
              <w:t>בקשה</w:t>
            </w:r>
          </w:p>
          <w:p w:rsidR="00F74E67" w:rsidRDefault="00F74E67" w:rsidP="00D212E9">
            <w:pPr>
              <w:tabs>
                <w:tab w:val="num" w:pos="180"/>
              </w:tabs>
              <w:ind w:left="17"/>
              <w:jc w:val="both"/>
              <w:rPr>
                <w:rFonts w:hint="cs"/>
                <w:rtl/>
              </w:rPr>
            </w:pPr>
            <w:r>
              <w:rPr>
                <w:rFonts w:hint="cs"/>
                <w:rtl/>
              </w:rPr>
              <w:t xml:space="preserve"> 2 </w:t>
            </w:r>
            <w:r>
              <w:rPr>
                <w:rtl/>
              </w:rPr>
              <w:t>–</w:t>
            </w:r>
            <w:r>
              <w:rPr>
                <w:rFonts w:hint="cs"/>
                <w:rtl/>
              </w:rPr>
              <w:t xml:space="preserve"> </w:t>
            </w:r>
            <w:proofErr w:type="spellStart"/>
            <w:r w:rsidRPr="0033449A">
              <w:rPr>
                <w:color w:val="0000FF"/>
              </w:rPr>
              <w:t>gloria</w:t>
            </w:r>
            <w:proofErr w:type="spellEnd"/>
            <w:r>
              <w:t xml:space="preserve">   </w:t>
            </w:r>
            <w:r>
              <w:rPr>
                <w:rFonts w:hint="cs"/>
                <w:rtl/>
              </w:rPr>
              <w:t xml:space="preserve">  - הלל ושמחה לאלוהים - </w:t>
            </w:r>
            <w:r w:rsidRPr="0033449A">
              <w:rPr>
                <w:rFonts w:hint="cs"/>
                <w:color w:val="FF6600"/>
                <w:rtl/>
              </w:rPr>
              <w:t>תהילה</w:t>
            </w:r>
          </w:p>
          <w:p w:rsidR="00F74E67" w:rsidRDefault="00F74E67" w:rsidP="00D212E9">
            <w:pPr>
              <w:tabs>
                <w:tab w:val="num" w:pos="180"/>
              </w:tabs>
              <w:ind w:left="17"/>
              <w:jc w:val="both"/>
              <w:rPr>
                <w:rFonts w:hint="cs"/>
                <w:rtl/>
              </w:rPr>
            </w:pPr>
            <w:r>
              <w:rPr>
                <w:rFonts w:hint="cs"/>
                <w:rtl/>
              </w:rPr>
              <w:t xml:space="preserve"> 3 </w:t>
            </w:r>
            <w:r>
              <w:rPr>
                <w:rtl/>
              </w:rPr>
              <w:t>–</w:t>
            </w:r>
            <w:r>
              <w:rPr>
                <w:rFonts w:hint="cs"/>
                <w:rtl/>
              </w:rPr>
              <w:t xml:space="preserve">   </w:t>
            </w:r>
            <w:r w:rsidRPr="0033449A">
              <w:rPr>
                <w:color w:val="0000FF"/>
              </w:rPr>
              <w:t>credo</w:t>
            </w:r>
            <w:r>
              <w:t xml:space="preserve"> </w:t>
            </w:r>
            <w:r>
              <w:rPr>
                <w:rFonts w:hint="cs"/>
                <w:rtl/>
              </w:rPr>
              <w:t xml:space="preserve">  - הצהרת האמונה באל אחד - </w:t>
            </w:r>
            <w:r w:rsidRPr="0033449A">
              <w:rPr>
                <w:rFonts w:hint="cs"/>
                <w:color w:val="FF6600"/>
                <w:rtl/>
              </w:rPr>
              <w:t>אמונה</w:t>
            </w:r>
          </w:p>
          <w:p w:rsidR="00F74E67" w:rsidRDefault="00F74E67" w:rsidP="00D212E9">
            <w:pPr>
              <w:tabs>
                <w:tab w:val="num" w:pos="180"/>
              </w:tabs>
              <w:ind w:left="17"/>
              <w:jc w:val="both"/>
              <w:rPr>
                <w:rFonts w:hint="cs"/>
                <w:rtl/>
              </w:rPr>
            </w:pPr>
            <w:r>
              <w:rPr>
                <w:rFonts w:hint="cs"/>
                <w:rtl/>
              </w:rPr>
              <w:t xml:space="preserve"> 4 </w:t>
            </w:r>
            <w:r>
              <w:rPr>
                <w:rtl/>
              </w:rPr>
              <w:t>–</w:t>
            </w:r>
            <w:r>
              <w:rPr>
                <w:rFonts w:hint="cs"/>
                <w:rtl/>
              </w:rPr>
              <w:t xml:space="preserve">   </w:t>
            </w:r>
            <w:proofErr w:type="spellStart"/>
            <w:r w:rsidRPr="0033449A">
              <w:rPr>
                <w:color w:val="0000FF"/>
              </w:rPr>
              <w:t>sanctus</w:t>
            </w:r>
            <w:proofErr w:type="spellEnd"/>
            <w:r>
              <w:t xml:space="preserve"> </w:t>
            </w:r>
            <w:r>
              <w:rPr>
                <w:rFonts w:hint="cs"/>
                <w:rtl/>
              </w:rPr>
              <w:t xml:space="preserve">  - קדוש קדוש קדוש ה' צבאות - </w:t>
            </w:r>
            <w:r w:rsidRPr="0033449A">
              <w:rPr>
                <w:rFonts w:hint="cs"/>
                <w:color w:val="FF6600"/>
                <w:rtl/>
              </w:rPr>
              <w:t>קדושה</w:t>
            </w:r>
          </w:p>
          <w:p w:rsidR="00F74E67" w:rsidRDefault="00F74E67" w:rsidP="00D212E9">
            <w:pPr>
              <w:tabs>
                <w:tab w:val="num" w:pos="180"/>
              </w:tabs>
              <w:ind w:left="17"/>
              <w:jc w:val="both"/>
              <w:rPr>
                <w:rFonts w:hint="cs"/>
                <w:rtl/>
              </w:rPr>
            </w:pPr>
            <w:r>
              <w:rPr>
                <w:rFonts w:hint="cs"/>
                <w:rtl/>
              </w:rPr>
              <w:t xml:space="preserve"> 5 </w:t>
            </w:r>
            <w:r>
              <w:rPr>
                <w:rtl/>
              </w:rPr>
              <w:t>–</w:t>
            </w:r>
            <w:r>
              <w:rPr>
                <w:rFonts w:hint="cs"/>
                <w:rtl/>
              </w:rPr>
              <w:t xml:space="preserve">   </w:t>
            </w:r>
            <w:proofErr w:type="spellStart"/>
            <w:r w:rsidRPr="0033449A">
              <w:rPr>
                <w:color w:val="0000FF"/>
              </w:rPr>
              <w:t>benedictus</w:t>
            </w:r>
            <w:proofErr w:type="spellEnd"/>
            <w:r w:rsidRPr="0033449A">
              <w:rPr>
                <w:color w:val="0000FF"/>
              </w:rPr>
              <w:t xml:space="preserve"> </w:t>
            </w:r>
            <w:r>
              <w:rPr>
                <w:rFonts w:hint="cs"/>
                <w:rtl/>
              </w:rPr>
              <w:t xml:space="preserve">  - ברוך הבא בשם ה' -  </w:t>
            </w:r>
            <w:r w:rsidRPr="0033449A">
              <w:rPr>
                <w:rFonts w:hint="cs"/>
                <w:color w:val="FF6600"/>
                <w:rtl/>
              </w:rPr>
              <w:t>קבלה</w:t>
            </w:r>
          </w:p>
          <w:p w:rsidR="00F74E67" w:rsidRDefault="00F74E67" w:rsidP="00D212E9">
            <w:pPr>
              <w:spacing w:after="240"/>
              <w:ind w:left="17"/>
              <w:jc w:val="both"/>
              <w:rPr>
                <w:rFonts w:hint="cs"/>
                <w:rtl/>
              </w:rPr>
            </w:pPr>
            <w:r>
              <w:rPr>
                <w:rFonts w:hint="cs"/>
                <w:rtl/>
              </w:rPr>
              <w:t xml:space="preserve"> 6 </w:t>
            </w:r>
            <w:r>
              <w:rPr>
                <w:rtl/>
              </w:rPr>
              <w:t>–</w:t>
            </w:r>
            <w:r>
              <w:rPr>
                <w:rFonts w:hint="cs"/>
                <w:rtl/>
              </w:rPr>
              <w:t xml:space="preserve">    </w:t>
            </w:r>
            <w:proofErr w:type="spellStart"/>
            <w:r w:rsidRPr="0033449A">
              <w:rPr>
                <w:color w:val="0000FF"/>
              </w:rPr>
              <w:t>agnus</w:t>
            </w:r>
            <w:proofErr w:type="spellEnd"/>
            <w:r w:rsidRPr="0033449A">
              <w:rPr>
                <w:color w:val="0000FF"/>
              </w:rPr>
              <w:t xml:space="preserve"> </w:t>
            </w:r>
            <w:proofErr w:type="spellStart"/>
            <w:r w:rsidRPr="0033449A">
              <w:rPr>
                <w:color w:val="0000FF"/>
              </w:rPr>
              <w:t>dei</w:t>
            </w:r>
            <w:proofErr w:type="spellEnd"/>
            <w:r>
              <w:rPr>
                <w:rFonts w:hint="cs"/>
                <w:rtl/>
              </w:rPr>
              <w:t xml:space="preserve">  -  שה האלוהים הנושא את כל חטאינו - </w:t>
            </w:r>
            <w:r w:rsidRPr="0033449A">
              <w:rPr>
                <w:rFonts w:hint="cs"/>
                <w:color w:val="FF6600"/>
                <w:rtl/>
              </w:rPr>
              <w:t>טהרה</w:t>
            </w:r>
          </w:p>
        </w:tc>
      </w:tr>
      <w:tr w:rsidR="00F74E67" w:rsidRPr="00DF4537"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ניצוח </w:t>
            </w:r>
          </w:p>
        </w:tc>
        <w:tc>
          <w:tcPr>
            <w:tcW w:w="7686" w:type="dxa"/>
          </w:tcPr>
          <w:p w:rsidR="00F74E67" w:rsidRPr="00DF4537" w:rsidRDefault="00F74E67" w:rsidP="00D212E9">
            <w:pPr>
              <w:spacing w:after="240"/>
              <w:jc w:val="both"/>
              <w:rPr>
                <w:rFonts w:hint="cs"/>
                <w:rtl/>
              </w:rPr>
            </w:pPr>
            <w:r w:rsidRPr="0033449A">
              <w:rPr>
                <w:color w:val="0000FF"/>
              </w:rPr>
              <w:t>Conducting</w:t>
            </w:r>
            <w:r w:rsidRPr="00DF4537">
              <w:rPr>
                <w:rFonts w:hint="cs"/>
                <w:rtl/>
              </w:rPr>
              <w:t>- הדרכה של קבוצת מבצעים (תזמורת</w:t>
            </w:r>
            <w:proofErr w:type="gramStart"/>
            <w:r w:rsidRPr="00DF4537">
              <w:rPr>
                <w:rFonts w:hint="cs"/>
                <w:rtl/>
              </w:rPr>
              <w:t>,מקהלה,אופרה</w:t>
            </w:r>
            <w:proofErr w:type="gramEnd"/>
            <w:r w:rsidRPr="00DF4537">
              <w:rPr>
                <w:rFonts w:hint="cs"/>
                <w:rtl/>
              </w:rPr>
              <w:t>) כדי להביאם לנגן או לשיר מתוך תיאום מושלם. בסיס הניצוח הוא סימון הפעמה בידו הימנית של המנצ</w:t>
            </w:r>
            <w:r>
              <w:rPr>
                <w:rFonts w:hint="cs"/>
                <w:rtl/>
              </w:rPr>
              <w:t>ח</w:t>
            </w:r>
            <w:r w:rsidRPr="00DF4537">
              <w:rPr>
                <w:rFonts w:hint="cs"/>
                <w:rtl/>
              </w:rPr>
              <w:t>, על פי רוב באמצעות שרביט ניצוח. תנועה ברורה והחלטית כלפי מטה נוחתת על הפעמה הראשונה של כל תיבה, ותנועות היד האחר</w:t>
            </w:r>
            <w:r>
              <w:rPr>
                <w:rFonts w:hint="cs"/>
                <w:rtl/>
              </w:rPr>
              <w:t>ו</w:t>
            </w:r>
            <w:r w:rsidRPr="00DF4537">
              <w:rPr>
                <w:rFonts w:hint="cs"/>
                <w:rtl/>
              </w:rPr>
              <w:t xml:space="preserve">ת מותנות במהירות ובקצב. </w:t>
            </w:r>
            <w:r>
              <w:rPr>
                <w:rFonts w:hint="cs"/>
                <w:rtl/>
              </w:rPr>
              <w:t xml:space="preserve">תנועת </w:t>
            </w:r>
            <w:r w:rsidRPr="00DF4537">
              <w:rPr>
                <w:rFonts w:hint="cs"/>
                <w:rtl/>
              </w:rPr>
              <w:t xml:space="preserve">יד שמאל מסמנת בדרך כלל את כניסת הכלים או הקולות ואפיונים אחרים של הביצוע. תנועות גוף או מחוות פנים מסמנים הבעות ושינויים בהלך הרוח של היצירה. המנצח הוא המנהיג </w:t>
            </w:r>
            <w:r w:rsidRPr="00DF4537">
              <w:rPr>
                <w:rFonts w:hint="cs"/>
                <w:rtl/>
              </w:rPr>
              <w:lastRenderedPageBreak/>
              <w:t>ה</w:t>
            </w:r>
            <w:r>
              <w:rPr>
                <w:rFonts w:hint="cs"/>
                <w:rtl/>
              </w:rPr>
              <w:t>מוזי</w:t>
            </w:r>
            <w:r w:rsidRPr="00DF4537">
              <w:rPr>
                <w:rFonts w:hint="cs"/>
                <w:rtl/>
              </w:rPr>
              <w:t xml:space="preserve">קלי ולשם כך חובה עליו לרכוש ידיעה רחבה בתורת המוזיקה.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lastRenderedPageBreak/>
              <w:t xml:space="preserve">נושא </w:t>
            </w:r>
          </w:p>
        </w:tc>
        <w:tc>
          <w:tcPr>
            <w:tcW w:w="7686" w:type="dxa"/>
          </w:tcPr>
          <w:p w:rsidR="00F74E67" w:rsidRDefault="00F74E67" w:rsidP="00D212E9">
            <w:pPr>
              <w:spacing w:after="240"/>
              <w:jc w:val="both"/>
              <w:rPr>
                <w:rFonts w:hint="cs"/>
                <w:rtl/>
              </w:rPr>
            </w:pPr>
            <w:r w:rsidRPr="0033449A">
              <w:rPr>
                <w:rFonts w:hint="cs"/>
                <w:color w:val="0000FF"/>
                <w:rtl/>
              </w:rPr>
              <w:t>נושא מוזיקלי</w:t>
            </w:r>
            <w:r>
              <w:rPr>
                <w:rFonts w:hint="cs"/>
                <w:rtl/>
              </w:rPr>
              <w:t xml:space="preserve"> </w:t>
            </w:r>
            <w:r>
              <w:rPr>
                <w:rtl/>
              </w:rPr>
              <w:t>–</w:t>
            </w:r>
            <w:r>
              <w:rPr>
                <w:rFonts w:hint="cs"/>
                <w:rtl/>
              </w:rPr>
              <w:t xml:space="preserve"> הנו מלודיה שמשמשת חומר גלם לעבודת פיתוח.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סרנדה</w:t>
            </w:r>
          </w:p>
        </w:tc>
        <w:tc>
          <w:tcPr>
            <w:tcW w:w="7686" w:type="dxa"/>
          </w:tcPr>
          <w:p w:rsidR="00F74E67" w:rsidRPr="00DF4537" w:rsidRDefault="00F74E67" w:rsidP="00D212E9">
            <w:pPr>
              <w:spacing w:after="240"/>
              <w:jc w:val="both"/>
              <w:rPr>
                <w:rFonts w:hint="cs"/>
                <w:rtl/>
              </w:rPr>
            </w:pPr>
            <w:r w:rsidRPr="0033449A">
              <w:rPr>
                <w:color w:val="0000FF"/>
              </w:rPr>
              <w:t>Serenade</w:t>
            </w:r>
            <w:r w:rsidRPr="0033449A">
              <w:rPr>
                <w:rFonts w:hint="cs"/>
                <w:color w:val="0000FF"/>
                <w:rtl/>
              </w:rPr>
              <w:t xml:space="preserve"> </w:t>
            </w:r>
            <w:r w:rsidRPr="0033449A">
              <w:rPr>
                <w:color w:val="0000FF"/>
                <w:rtl/>
              </w:rPr>
              <w:t>–</w:t>
            </w:r>
            <w:r w:rsidRPr="0033449A">
              <w:rPr>
                <w:rFonts w:hint="cs"/>
                <w:color w:val="0000FF"/>
                <w:rtl/>
              </w:rPr>
              <w:t xml:space="preserve"> </w:t>
            </w:r>
            <w:r>
              <w:rPr>
                <w:rFonts w:hint="cs"/>
                <w:rtl/>
              </w:rPr>
              <w:t>מוזיקת ערב. מוזיקה של אוהבים (הסרנדה ש-דון ג'ובני שר לצרלינה באופרה של מוצרט).. זוהי למעשה יצירה כלית לתזמורת קטנה וסולן..</w:t>
            </w:r>
          </w:p>
        </w:tc>
      </w:tr>
      <w:tr w:rsidR="00F74E67" w:rsidTr="00D212E9">
        <w:trPr>
          <w:trHeight w:val="1486"/>
        </w:trPr>
        <w:tc>
          <w:tcPr>
            <w:tcW w:w="1782" w:type="dxa"/>
          </w:tcPr>
          <w:p w:rsidR="00F74E67" w:rsidRPr="0033449A" w:rsidRDefault="00F74E67" w:rsidP="00D212E9">
            <w:pPr>
              <w:spacing w:after="240"/>
              <w:jc w:val="both"/>
              <w:rPr>
                <w:rFonts w:hint="cs"/>
                <w:b/>
                <w:bCs/>
                <w:rtl/>
              </w:rPr>
            </w:pPr>
            <w:r w:rsidRPr="0033449A">
              <w:rPr>
                <w:rFonts w:hint="cs"/>
                <w:b/>
                <w:bCs/>
                <w:rtl/>
              </w:rPr>
              <w:t>סטילו מודרנו</w:t>
            </w:r>
          </w:p>
        </w:tc>
        <w:tc>
          <w:tcPr>
            <w:tcW w:w="7686" w:type="dxa"/>
          </w:tcPr>
          <w:p w:rsidR="00F74E67" w:rsidRDefault="00F74E67" w:rsidP="00D212E9">
            <w:pPr>
              <w:spacing w:after="240"/>
              <w:jc w:val="both"/>
              <w:rPr>
                <w:rFonts w:hint="cs"/>
                <w:rtl/>
              </w:rPr>
            </w:pPr>
            <w:r w:rsidRPr="0033449A">
              <w:rPr>
                <w:rFonts w:hint="cs"/>
                <w:b/>
                <w:bCs/>
                <w:rtl/>
              </w:rPr>
              <w:t>תחילת המאה ה-17</w:t>
            </w:r>
            <w:r w:rsidRPr="0033449A">
              <w:rPr>
                <w:rFonts w:hint="cs"/>
                <w:b/>
                <w:bCs/>
                <w:color w:val="0000FF"/>
                <w:rtl/>
              </w:rPr>
              <w:t xml:space="preserve"> </w:t>
            </w:r>
            <w:r w:rsidRPr="0033449A">
              <w:rPr>
                <w:rFonts w:hint="cs"/>
                <w:color w:val="0000FF"/>
                <w:rtl/>
              </w:rPr>
              <w:t xml:space="preserve">- </w:t>
            </w:r>
            <w:r>
              <w:rPr>
                <w:rFonts w:hint="cs"/>
                <w:rtl/>
              </w:rPr>
              <w:t xml:space="preserve">תחילת התגלותם של קומפוזיטורים פרוסטטנטים רבים ומהידועים : באך, הנדל,טלמן,ויולדי .. בתקופה זו קיימות תכונות חדשות ומהלכים חברתיים חדשים המחוללים שינויים וסגנונות חדשים.. התקופה החדשה מכונה תקופת ה-  </w:t>
            </w:r>
            <w:proofErr w:type="spellStart"/>
            <w:r w:rsidRPr="0033449A">
              <w:rPr>
                <w:color w:val="0000FF"/>
              </w:rPr>
              <w:t>stilo</w:t>
            </w:r>
            <w:proofErr w:type="spellEnd"/>
            <w:r w:rsidRPr="0033449A">
              <w:rPr>
                <w:color w:val="0000FF"/>
              </w:rPr>
              <w:t xml:space="preserve"> </w:t>
            </w:r>
            <w:proofErr w:type="spellStart"/>
            <w:r w:rsidRPr="0033449A">
              <w:rPr>
                <w:color w:val="0000FF"/>
              </w:rPr>
              <w:t>moderno</w:t>
            </w:r>
            <w:proofErr w:type="spellEnd"/>
            <w:r>
              <w:t xml:space="preserve"> </w:t>
            </w:r>
            <w:r>
              <w:rPr>
                <w:rFonts w:hint="cs"/>
                <w:rtl/>
              </w:rPr>
              <w:t xml:space="preserve">  הסטייל המודרני.. הסגנון המוזיקלי הפוליפוני מת ומתחילה תקופת הבארוק.</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סלווה רגינה</w:t>
            </w:r>
          </w:p>
        </w:tc>
        <w:tc>
          <w:tcPr>
            <w:tcW w:w="7686" w:type="dxa"/>
          </w:tcPr>
          <w:p w:rsidR="00F74E67" w:rsidRDefault="00F74E67" w:rsidP="00D212E9">
            <w:pPr>
              <w:tabs>
                <w:tab w:val="num" w:pos="180"/>
              </w:tabs>
              <w:ind w:left="17"/>
              <w:jc w:val="both"/>
              <w:rPr>
                <w:rFonts w:hint="cs"/>
                <w:rtl/>
              </w:rPr>
            </w:pPr>
            <w:proofErr w:type="gramStart"/>
            <w:r w:rsidRPr="0033449A">
              <w:rPr>
                <w:color w:val="0000FF"/>
              </w:rPr>
              <w:t>salve</w:t>
            </w:r>
            <w:proofErr w:type="gramEnd"/>
            <w:r w:rsidRPr="0033449A">
              <w:rPr>
                <w:color w:val="0000FF"/>
              </w:rPr>
              <w:t xml:space="preserve"> </w:t>
            </w:r>
            <w:proofErr w:type="spellStart"/>
            <w:r w:rsidRPr="0033449A">
              <w:rPr>
                <w:color w:val="0000FF"/>
              </w:rPr>
              <w:t>regina</w:t>
            </w:r>
            <w:proofErr w:type="spellEnd"/>
            <w:r>
              <w:rPr>
                <w:rFonts w:hint="cs"/>
                <w:rtl/>
              </w:rPr>
              <w:t xml:space="preserve">  זוהי אחת </w:t>
            </w:r>
            <w:r w:rsidRPr="0033449A">
              <w:rPr>
                <w:rFonts w:hint="cs"/>
                <w:color w:val="0000FF"/>
                <w:rtl/>
              </w:rPr>
              <w:t>משירות מריים</w:t>
            </w:r>
            <w:r>
              <w:rPr>
                <w:rFonts w:hint="cs"/>
                <w:rtl/>
              </w:rPr>
              <w:t xml:space="preserve"> </w:t>
            </w:r>
            <w:r>
              <w:rPr>
                <w:rtl/>
              </w:rPr>
              <w:t>–</w:t>
            </w:r>
            <w:r>
              <w:rPr>
                <w:rFonts w:hint="cs"/>
                <w:rtl/>
              </w:rPr>
              <w:t xml:space="preserve"> יצירות שנכתבו לכבודה של מרייה אם ישו..  </w:t>
            </w:r>
          </w:p>
          <w:p w:rsidR="00F74E67" w:rsidRDefault="00F74E67" w:rsidP="00D212E9">
            <w:pPr>
              <w:spacing w:after="240"/>
              <w:jc w:val="both"/>
              <w:rPr>
                <w:rFonts w:hint="cs"/>
                <w:rtl/>
              </w:rPr>
            </w:pPr>
            <w:r>
              <w:rPr>
                <w:rFonts w:hint="cs"/>
                <w:rtl/>
              </w:rPr>
              <w:t>ובינהם</w:t>
            </w:r>
            <w:r>
              <w:t xml:space="preserve"> : Ave </w:t>
            </w:r>
            <w:proofErr w:type="spellStart"/>
            <w:r>
              <w:t>maria</w:t>
            </w:r>
            <w:proofErr w:type="spellEnd"/>
            <w:r>
              <w:t xml:space="preserve"> , salve </w:t>
            </w:r>
            <w:proofErr w:type="spellStart"/>
            <w:r>
              <w:t>regina</w:t>
            </w:r>
            <w:proofErr w:type="spellEnd"/>
            <w:r>
              <w:t xml:space="preserve"> , </w:t>
            </w:r>
            <w:proofErr w:type="spellStart"/>
            <w:r>
              <w:t>regina</w:t>
            </w:r>
            <w:proofErr w:type="spellEnd"/>
            <w:r>
              <w:t xml:space="preserve"> </w:t>
            </w:r>
            <w:proofErr w:type="spellStart"/>
            <w:r>
              <w:t>coeli</w:t>
            </w:r>
            <w:proofErr w:type="spellEnd"/>
            <w:r>
              <w:t xml:space="preserve"> ,sancta </w:t>
            </w:r>
            <w:proofErr w:type="spellStart"/>
            <w:r>
              <w:t>maria</w:t>
            </w:r>
            <w:proofErr w:type="spellEnd"/>
            <w:r>
              <w:t xml:space="preserve">, </w:t>
            </w:r>
            <w:proofErr w:type="spellStart"/>
            <w:r>
              <w:t>mari</w:t>
            </w:r>
            <w:proofErr w:type="spellEnd"/>
            <w:r>
              <w:t xml:space="preserve"> </w:t>
            </w:r>
            <w:proofErr w:type="spellStart"/>
            <w:r>
              <w:t>stela</w:t>
            </w:r>
            <w:proofErr w:type="spellEnd"/>
            <w:r>
              <w:t xml:space="preserve"> </w:t>
            </w:r>
            <w:r>
              <w:rPr>
                <w:rFonts w:hint="cs"/>
                <w:rtl/>
              </w:rPr>
              <w:t xml:space="preserve"> "הו מלכת הרחמים - אלייך נאנח בעמק הבכה"</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סונטה </w:t>
            </w:r>
          </w:p>
        </w:tc>
        <w:tc>
          <w:tcPr>
            <w:tcW w:w="7686" w:type="dxa"/>
          </w:tcPr>
          <w:p w:rsidR="00F74E67" w:rsidRPr="0033449A" w:rsidRDefault="00F74E67" w:rsidP="00D212E9">
            <w:pPr>
              <w:spacing w:after="240"/>
              <w:jc w:val="both"/>
              <w:rPr>
                <w:rFonts w:hint="cs"/>
                <w:color w:val="0000FF"/>
                <w:rtl/>
              </w:rPr>
            </w:pPr>
            <w:r>
              <w:rPr>
                <w:rFonts w:hint="cs"/>
                <w:rtl/>
              </w:rPr>
              <w:t xml:space="preserve">הצורה הקלאסית החשובה מכל הינה הסונטה הקלאסית. מבנה הסונטה בנוי מארכיטקטורה קשיחה ,כך שלכל הדרמות קיים אותו מבנה קשוח. </w:t>
            </w:r>
            <w:r w:rsidRPr="00CC311A">
              <w:rPr>
                <w:rFonts w:hint="cs"/>
                <w:rtl/>
              </w:rPr>
              <w:t>מבנה הסונטה בנוי משלושה נושאים עיקריים: פרולוג (אקספוזיציה),קונפליקט(פיתוח),אפילוג (רפריזה)</w:t>
            </w:r>
            <w:r w:rsidRPr="0033449A">
              <w:rPr>
                <w:rFonts w:hint="cs"/>
                <w:color w:val="0000FF"/>
                <w:rtl/>
              </w:rPr>
              <w:t>.</w:t>
            </w:r>
          </w:p>
          <w:p w:rsidR="00F74E67" w:rsidRDefault="00F74E67" w:rsidP="00D212E9">
            <w:pPr>
              <w:spacing w:after="240"/>
              <w:jc w:val="both"/>
              <w:rPr>
                <w:rFonts w:hint="cs"/>
                <w:rtl/>
              </w:rPr>
            </w:pPr>
            <w:r w:rsidRPr="0033449A">
              <w:rPr>
                <w:rFonts w:hint="cs"/>
                <w:b/>
                <w:bCs/>
                <w:rtl/>
              </w:rPr>
              <w:t>הסונטה</w:t>
            </w:r>
            <w:r w:rsidRPr="0033449A">
              <w:rPr>
                <w:rFonts w:hint="cs"/>
                <w:color w:val="0000FF"/>
                <w:rtl/>
              </w:rPr>
              <w:t xml:space="preserve"> (</w:t>
            </w:r>
            <w:r w:rsidRPr="0033449A">
              <w:rPr>
                <w:color w:val="0000FF"/>
              </w:rPr>
              <w:t>sonata</w:t>
            </w:r>
            <w:r w:rsidRPr="0033449A">
              <w:rPr>
                <w:rFonts w:hint="cs"/>
                <w:color w:val="0000FF"/>
                <w:rtl/>
              </w:rPr>
              <w:t xml:space="preserve">)  </w:t>
            </w:r>
            <w:r w:rsidRPr="004D62F0">
              <w:rPr>
                <w:rFonts w:hint="cs"/>
                <w:rtl/>
              </w:rPr>
              <w:t>על פי רוב, יצירה לפסנתר סולו, או לכלי אחד עם פסנתר, בשלושה פרקים המתכונת הכוללת: היא פרק פותח מהיר פרק אמצעי איטי</w:t>
            </w:r>
            <w:r>
              <w:rPr>
                <w:rFonts w:hint="cs"/>
                <w:rtl/>
              </w:rPr>
              <w:t xml:space="preserve"> </w:t>
            </w:r>
            <w:r w:rsidRPr="004D62F0">
              <w:rPr>
                <w:rFonts w:hint="cs"/>
                <w:rtl/>
              </w:rPr>
              <w:t>ו</w:t>
            </w:r>
            <w:r>
              <w:rPr>
                <w:rFonts w:hint="cs"/>
                <w:rtl/>
              </w:rPr>
              <w:t xml:space="preserve">פרק סיום </w:t>
            </w:r>
            <w:r w:rsidRPr="004D62F0">
              <w:rPr>
                <w:rFonts w:hint="cs"/>
                <w:rtl/>
              </w:rPr>
              <w:t>פינאלה מהיר בצורת רונדו.</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סימפוניה</w:t>
            </w:r>
          </w:p>
        </w:tc>
        <w:tc>
          <w:tcPr>
            <w:tcW w:w="7686" w:type="dxa"/>
          </w:tcPr>
          <w:p w:rsidR="00F74E67" w:rsidRDefault="00F74E67" w:rsidP="00D212E9">
            <w:pPr>
              <w:tabs>
                <w:tab w:val="left" w:pos="0"/>
              </w:tabs>
              <w:ind w:left="72" w:hanging="72"/>
              <w:jc w:val="both"/>
              <w:rPr>
                <w:rFonts w:hint="cs"/>
              </w:rPr>
            </w:pPr>
            <w:r w:rsidRPr="0033449A">
              <w:rPr>
                <w:rFonts w:hint="cs"/>
                <w:b/>
                <w:bCs/>
                <w:rtl/>
              </w:rPr>
              <w:t>סימפוניה</w:t>
            </w:r>
            <w:r w:rsidRPr="00607631">
              <w:rPr>
                <w:rFonts w:hint="cs"/>
                <w:rtl/>
              </w:rPr>
              <w:t xml:space="preserve"> (</w:t>
            </w:r>
            <w:r w:rsidRPr="0033449A">
              <w:rPr>
                <w:color w:val="0000FF"/>
              </w:rPr>
              <w:t>Symphony</w:t>
            </w:r>
            <w:r w:rsidRPr="0033449A">
              <w:rPr>
                <w:rFonts w:hint="cs"/>
                <w:color w:val="0000FF"/>
                <w:rtl/>
              </w:rPr>
              <w:t xml:space="preserve">) </w:t>
            </w:r>
            <w:r w:rsidRPr="0033449A">
              <w:rPr>
                <w:rFonts w:hint="cs"/>
                <w:b/>
                <w:bCs/>
                <w:rtl/>
              </w:rPr>
              <w:t xml:space="preserve"> </w:t>
            </w:r>
            <w:r w:rsidRPr="00607631">
              <w:rPr>
                <w:rFonts w:hint="cs"/>
                <w:rtl/>
              </w:rPr>
              <w:t>- סונטה לתזמורת בדרך כלל בת 4 פרקים.</w:t>
            </w:r>
            <w:r w:rsidRPr="0033449A">
              <w:rPr>
                <w:rFonts w:hint="cs"/>
                <w:b/>
                <w:bCs/>
                <w:rtl/>
              </w:rPr>
              <w:t xml:space="preserve"> </w:t>
            </w:r>
            <w:r w:rsidRPr="00607631">
              <w:rPr>
                <w:rFonts w:hint="cs"/>
                <w:rtl/>
              </w:rPr>
              <w:t>הסימפוניה</w:t>
            </w:r>
            <w:r w:rsidRPr="0033449A">
              <w:rPr>
                <w:rFonts w:hint="cs"/>
                <w:color w:val="0000FF"/>
                <w:rtl/>
              </w:rPr>
              <w:t xml:space="preserve">- </w:t>
            </w:r>
            <w:r w:rsidRPr="00F6486B">
              <w:rPr>
                <w:rFonts w:hint="cs"/>
                <w:rtl/>
              </w:rPr>
              <w:t xml:space="preserve">הינה יצירה תזמורתית גדולה בעלת </w:t>
            </w:r>
            <w:r w:rsidRPr="0033449A">
              <w:rPr>
                <w:rFonts w:hint="cs"/>
                <w:color w:val="0000FF"/>
                <w:rtl/>
              </w:rPr>
              <w:t xml:space="preserve">ארבעה פרקים </w:t>
            </w:r>
            <w:r w:rsidRPr="00F6486B">
              <w:rPr>
                <w:rFonts w:hint="cs"/>
                <w:rtl/>
              </w:rPr>
              <w:t>בתקופה הקלאסית</w:t>
            </w:r>
            <w:r>
              <w:rPr>
                <w:rFonts w:hint="cs"/>
                <w:rtl/>
              </w:rPr>
              <w:t xml:space="preserve"> רומנטית זה היה סדר הפרקים המקובל:</w:t>
            </w:r>
            <w:r w:rsidRPr="0033449A">
              <w:rPr>
                <w:rFonts w:hint="cs"/>
                <w:color w:val="0000FF"/>
                <w:rtl/>
              </w:rPr>
              <w:t xml:space="preserve"> </w:t>
            </w:r>
            <w:r>
              <w:rPr>
                <w:rFonts w:hint="cs"/>
                <w:rtl/>
              </w:rPr>
              <w:t>הפרק הראשון - הפותח אלגרו מהיר בצורת סונטה.</w:t>
            </w:r>
          </w:p>
          <w:p w:rsidR="00F74E67" w:rsidRDefault="00F74E67" w:rsidP="00D212E9">
            <w:pPr>
              <w:tabs>
                <w:tab w:val="left" w:pos="0"/>
              </w:tabs>
              <w:jc w:val="both"/>
              <w:rPr>
                <w:rFonts w:hint="cs"/>
              </w:rPr>
            </w:pPr>
            <w:r>
              <w:rPr>
                <w:rFonts w:hint="cs"/>
                <w:rtl/>
              </w:rPr>
              <w:t xml:space="preserve"> הפרק השני -  איטי יותר ונכתב בצורות שונות של ורייציות </w:t>
            </w:r>
            <w:r>
              <w:rPr>
                <w:rFonts w:hint="cs"/>
              </w:rPr>
              <w:t>A</w:t>
            </w:r>
            <w:r>
              <w:rPr>
                <w:rFonts w:hint="cs"/>
                <w:rtl/>
              </w:rPr>
              <w:t xml:space="preserve"> </w:t>
            </w:r>
            <w:r>
              <w:t xml:space="preserve">A  </w:t>
            </w:r>
            <w:r w:rsidRPr="0033449A">
              <w:rPr>
                <w:sz w:val="18"/>
                <w:szCs w:val="18"/>
              </w:rPr>
              <w:t>A1A2A3A4A5A6A7A8</w:t>
            </w:r>
            <w:r>
              <w:rPr>
                <w:rFonts w:hint="cs"/>
                <w:rtl/>
              </w:rPr>
              <w:t xml:space="preserve">  </w:t>
            </w:r>
          </w:p>
          <w:p w:rsidR="00F74E67" w:rsidRDefault="00F74E67" w:rsidP="00D212E9">
            <w:pPr>
              <w:tabs>
                <w:tab w:val="left" w:pos="0"/>
              </w:tabs>
              <w:jc w:val="both"/>
              <w:rPr>
                <w:rFonts w:hint="cs"/>
              </w:rPr>
            </w:pPr>
            <w:r>
              <w:rPr>
                <w:rFonts w:hint="cs"/>
                <w:rtl/>
              </w:rPr>
              <w:t xml:space="preserve"> הפרק השלישי- נכתב בצורת מינואט ריקודי</w:t>
            </w:r>
            <w:r>
              <w:rPr>
                <w:rFonts w:hint="cs"/>
              </w:rPr>
              <w:t>A</w:t>
            </w:r>
            <w:r>
              <w:rPr>
                <w:rFonts w:hint="cs"/>
                <w:rtl/>
              </w:rPr>
              <w:t xml:space="preserve"> </w:t>
            </w:r>
            <w:r>
              <w:rPr>
                <w:rFonts w:hint="cs"/>
              </w:rPr>
              <w:t>B</w:t>
            </w:r>
            <w:r>
              <w:rPr>
                <w:rFonts w:hint="cs"/>
                <w:rtl/>
              </w:rPr>
              <w:t xml:space="preserve"> </w:t>
            </w:r>
            <w:r>
              <w:rPr>
                <w:rFonts w:hint="cs"/>
              </w:rPr>
              <w:t>A</w:t>
            </w:r>
            <w:r>
              <w:rPr>
                <w:rFonts w:hint="cs"/>
                <w:rtl/>
              </w:rPr>
              <w:t xml:space="preserve"> </w:t>
            </w:r>
          </w:p>
          <w:p w:rsidR="00F74E67" w:rsidRPr="0033449A" w:rsidRDefault="00F74E67" w:rsidP="00F74E67">
            <w:pPr>
              <w:spacing w:after="240"/>
              <w:jc w:val="both"/>
              <w:rPr>
                <w:rFonts w:hint="cs"/>
                <w:b/>
                <w:bCs/>
                <w:rtl/>
              </w:rPr>
            </w:pPr>
            <w:r>
              <w:rPr>
                <w:rFonts w:hint="cs"/>
                <w:rtl/>
              </w:rPr>
              <w:t xml:space="preserve"> הפרק הרביעי-  חוזר להיות שוב מהיר בצורת סונטה או רונדו בעל אלמנט  </w:t>
            </w:r>
            <w:r w:rsidRPr="0033449A">
              <w:rPr>
                <w:rFonts w:hint="cs"/>
                <w:sz w:val="18"/>
                <w:szCs w:val="18"/>
              </w:rPr>
              <w:t>A</w:t>
            </w:r>
            <w:r w:rsidRPr="0033449A">
              <w:rPr>
                <w:rFonts w:hint="cs"/>
                <w:sz w:val="18"/>
                <w:szCs w:val="18"/>
                <w:rtl/>
              </w:rPr>
              <w:t xml:space="preserve"> </w:t>
            </w:r>
            <w:r w:rsidRPr="0033449A">
              <w:rPr>
                <w:rFonts w:hint="cs"/>
                <w:sz w:val="18"/>
                <w:szCs w:val="18"/>
              </w:rPr>
              <w:t>B</w:t>
            </w:r>
            <w:r w:rsidRPr="0033449A">
              <w:rPr>
                <w:rFonts w:hint="cs"/>
                <w:sz w:val="18"/>
                <w:szCs w:val="18"/>
                <w:rtl/>
              </w:rPr>
              <w:t xml:space="preserve"> </w:t>
            </w:r>
            <w:r w:rsidRPr="0033449A">
              <w:rPr>
                <w:rFonts w:hint="cs"/>
                <w:sz w:val="18"/>
                <w:szCs w:val="18"/>
              </w:rPr>
              <w:t>A</w:t>
            </w:r>
            <w:r w:rsidRPr="0033449A">
              <w:rPr>
                <w:rFonts w:hint="cs"/>
                <w:sz w:val="18"/>
                <w:szCs w:val="18"/>
                <w:rtl/>
              </w:rPr>
              <w:t xml:space="preserve"> </w:t>
            </w:r>
            <w:r w:rsidRPr="0033449A">
              <w:rPr>
                <w:rFonts w:hint="cs"/>
                <w:sz w:val="18"/>
                <w:szCs w:val="18"/>
              </w:rPr>
              <w:t>C</w:t>
            </w:r>
            <w:r w:rsidRPr="0033449A">
              <w:rPr>
                <w:rFonts w:hint="cs"/>
                <w:sz w:val="18"/>
                <w:szCs w:val="18"/>
                <w:rtl/>
              </w:rPr>
              <w:t xml:space="preserve"> </w:t>
            </w:r>
            <w:r w:rsidRPr="0033449A">
              <w:rPr>
                <w:rFonts w:hint="cs"/>
                <w:sz w:val="18"/>
                <w:szCs w:val="18"/>
              </w:rPr>
              <w:t>A</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סקוונצה</w:t>
            </w:r>
          </w:p>
        </w:tc>
        <w:tc>
          <w:tcPr>
            <w:tcW w:w="7686" w:type="dxa"/>
          </w:tcPr>
          <w:p w:rsidR="00F74E67" w:rsidRDefault="00F74E67" w:rsidP="00D212E9">
            <w:pPr>
              <w:spacing w:after="240"/>
              <w:jc w:val="both"/>
              <w:rPr>
                <w:rFonts w:hint="cs"/>
                <w:rtl/>
              </w:rPr>
            </w:pPr>
            <w:r>
              <w:rPr>
                <w:rFonts w:hint="cs"/>
                <w:rtl/>
              </w:rPr>
              <w:t xml:space="preserve"> </w:t>
            </w:r>
            <w:r w:rsidRPr="0033449A">
              <w:rPr>
                <w:color w:val="0000FF"/>
              </w:rPr>
              <w:t>Sequence</w:t>
            </w:r>
            <w:r>
              <w:rPr>
                <w:rtl/>
              </w:rPr>
              <w:t>–</w:t>
            </w:r>
            <w:r>
              <w:rPr>
                <w:rFonts w:hint="cs"/>
                <w:rtl/>
              </w:rPr>
              <w:t xml:space="preserve"> זוהי תבנית מלודית ריתמית שחוזרת על עצמה בטון או חצי טון יותר גבוה/נמוך. הסקוונצה יעילה עד שני מחזורים או עד שתי תיבות</w:t>
            </w:r>
            <w:r w:rsidRPr="00745C7A">
              <w:rPr>
                <w:rFonts w:hint="cs"/>
                <w:rtl/>
              </w:rPr>
              <w:t>.</w:t>
            </w:r>
            <w:r w:rsidRPr="0033449A">
              <w:rPr>
                <w:rFonts w:hint="cs"/>
                <w:color w:val="0000FF"/>
                <w:rtl/>
              </w:rPr>
              <w:t xml:space="preserve"> </w:t>
            </w:r>
            <w:r w:rsidRPr="00D47754">
              <w:rPr>
                <w:rFonts w:hint="cs"/>
                <w:rtl/>
              </w:rPr>
              <w:t xml:space="preserve">קיימות שתי </w:t>
            </w:r>
            <w:r>
              <w:rPr>
                <w:rFonts w:hint="cs"/>
                <w:rtl/>
              </w:rPr>
              <w:t>סוגי סקוונצות:</w:t>
            </w:r>
            <w:r w:rsidRPr="0033449A">
              <w:rPr>
                <w:rFonts w:hint="cs"/>
                <w:color w:val="0000FF"/>
                <w:rtl/>
              </w:rPr>
              <w:t xml:space="preserve"> </w:t>
            </w:r>
            <w:r w:rsidRPr="0033449A">
              <w:rPr>
                <w:rFonts w:hint="cs"/>
                <w:b/>
                <w:bCs/>
                <w:rtl/>
              </w:rPr>
              <w:t>סקוונצה טונלית</w:t>
            </w:r>
            <w:r w:rsidRPr="0009218A">
              <w:rPr>
                <w:rFonts w:hint="cs"/>
                <w:rtl/>
              </w:rPr>
              <w:t xml:space="preserve"> -   שומרת על מסגרת הסולם ואינה שומרת על המרווחים המדוייקים. </w:t>
            </w:r>
            <w:r w:rsidRPr="0033449A">
              <w:rPr>
                <w:rFonts w:hint="cs"/>
                <w:b/>
                <w:bCs/>
                <w:rtl/>
              </w:rPr>
              <w:t>סקוונצה ריאלית</w:t>
            </w:r>
            <w:r w:rsidRPr="0009218A">
              <w:rPr>
                <w:rFonts w:hint="cs"/>
                <w:rtl/>
              </w:rPr>
              <w:t xml:space="preserve"> </w:t>
            </w:r>
            <w:r w:rsidRPr="0009218A">
              <w:rPr>
                <w:rtl/>
              </w:rPr>
              <w:t>–</w:t>
            </w:r>
            <w:r w:rsidRPr="0009218A">
              <w:rPr>
                <w:rFonts w:hint="cs"/>
                <w:rtl/>
              </w:rPr>
              <w:t xml:space="preserve"> שומרת</w:t>
            </w:r>
            <w:r>
              <w:rPr>
                <w:rFonts w:hint="cs"/>
                <w:rtl/>
              </w:rPr>
              <w:t xml:space="preserve"> במדוייק על מרווחי התבנית הראשונה . סקוונצה זו גורמת ליציאה זמנית מהסולם</w:t>
            </w:r>
            <w:r w:rsidRPr="0033449A">
              <w:rPr>
                <w:rFonts w:hint="cs"/>
                <w:color w:val="000000"/>
                <w:rtl/>
              </w:rPr>
              <w:t>. (ויולדי עשה שימוש רב בכתיבת מוזיקה בשיטת הסקוונצות).</w:t>
            </w:r>
          </w:p>
        </w:tc>
      </w:tr>
      <w:tr w:rsidR="00F74E67" w:rsidTr="00D212E9">
        <w:tc>
          <w:tcPr>
            <w:tcW w:w="1782" w:type="dxa"/>
          </w:tcPr>
          <w:p w:rsidR="00F74E67" w:rsidRPr="0033449A" w:rsidRDefault="00F74E67" w:rsidP="00D212E9">
            <w:pPr>
              <w:spacing w:after="240"/>
              <w:jc w:val="both"/>
              <w:rPr>
                <w:b/>
                <w:bCs/>
                <w:rtl/>
              </w:rPr>
            </w:pPr>
            <w:r w:rsidRPr="0033449A">
              <w:rPr>
                <w:rFonts w:eastAsia="Times New Roman" w:hint="cs"/>
                <w:b/>
                <w:bCs/>
                <w:rtl/>
                <w:lang w:eastAsia="en-US"/>
              </w:rPr>
              <w:t>עיבוד מוזיקלי</w:t>
            </w:r>
          </w:p>
        </w:tc>
        <w:tc>
          <w:tcPr>
            <w:tcW w:w="7686" w:type="dxa"/>
          </w:tcPr>
          <w:p w:rsidR="00F74E67" w:rsidRPr="00500D84" w:rsidRDefault="00F74E67" w:rsidP="00D212E9">
            <w:pPr>
              <w:spacing w:after="240"/>
              <w:jc w:val="both"/>
              <w:rPr>
                <w:rtl/>
              </w:rPr>
            </w:pPr>
            <w:r w:rsidRPr="0033449A">
              <w:rPr>
                <w:rFonts w:eastAsia="Times New Roman" w:hint="cs"/>
                <w:b/>
                <w:bCs/>
                <w:rtl/>
                <w:lang w:eastAsia="en-US"/>
              </w:rPr>
              <w:t>עיבוד מוזיקלי</w:t>
            </w:r>
            <w:r w:rsidRPr="0033449A">
              <w:rPr>
                <w:rFonts w:eastAsia="Times New Roman" w:hint="cs"/>
                <w:rtl/>
                <w:lang w:eastAsia="en-US"/>
              </w:rPr>
              <w:t xml:space="preserve">, סידור וארגון מחדש של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"http://he.wikipedia.org/wiki/%D7%A9%D7%99%D7%A8" \o</w:instrText>
            </w:r>
            <w:r w:rsidRPr="0033449A">
              <w:rPr>
                <w:rFonts w:eastAsia="Times New Roman"/>
                <w:rtl/>
                <w:lang w:eastAsia="en-US"/>
              </w:rPr>
              <w:instrText xml:space="preserve"> "שיר" </w:instrText>
            </w:r>
            <w:r w:rsidRPr="0033449A">
              <w:rPr>
                <w:rFonts w:eastAsia="Times New Roman"/>
                <w:rtl/>
                <w:lang w:eastAsia="en-US"/>
              </w:rPr>
              <w:fldChar w:fldCharType="separate"/>
            </w:r>
            <w:r w:rsidRPr="0033449A">
              <w:rPr>
                <w:rFonts w:eastAsia="Times New Roman" w:hint="cs"/>
                <w:color w:val="0000FF"/>
                <w:u w:val="single"/>
                <w:rtl/>
                <w:lang w:eastAsia="en-US"/>
              </w:rPr>
              <w:t>שיר</w:t>
            </w:r>
            <w:r w:rsidRPr="0033449A">
              <w:rPr>
                <w:rFonts w:eastAsia="Times New Roman"/>
                <w:rtl/>
                <w:lang w:eastAsia="en-US"/>
              </w:rPr>
              <w:fldChar w:fldCharType="end"/>
            </w:r>
            <w:r w:rsidRPr="0033449A">
              <w:rPr>
                <w:rFonts w:eastAsia="Times New Roman" w:hint="cs"/>
                <w:rtl/>
                <w:lang w:eastAsia="en-US"/>
              </w:rPr>
              <w:t xml:space="preserve"> או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"http://he.wikipedia.org/wiki/%D7%99%D7%A6%D7%99%D7%A8%D7%94_(%D7%9E%D7%95%D7%96%D7%99%D7%A7%D7%94)" \o</w:instrText>
            </w:r>
            <w:r w:rsidRPr="0033449A">
              <w:rPr>
                <w:rFonts w:eastAsia="Times New Roman"/>
                <w:rtl/>
                <w:lang w:eastAsia="en-US"/>
              </w:rPr>
              <w:instrText xml:space="preserve"> "יצירה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יצירה</w:t>
            </w:r>
            <w:r w:rsidRPr="0033449A">
              <w:rPr>
                <w:rFonts w:eastAsia="Times New Roman"/>
                <w:rtl/>
                <w:lang w:eastAsia="en-US"/>
              </w:rPr>
              <w:fldChar w:fldCharType="end"/>
            </w:r>
            <w:r w:rsidRPr="0033449A">
              <w:rPr>
                <w:rFonts w:eastAsia="Times New Roman" w:hint="cs"/>
                <w:rtl/>
                <w:lang w:eastAsia="en-US"/>
              </w:rPr>
              <w:t>: ב</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"http://he.wikipedia.org/wiki/%D7%9E%D7%A7%D7%A6%D7%91" \o</w:instrText>
            </w:r>
            <w:r w:rsidRPr="0033449A">
              <w:rPr>
                <w:rFonts w:eastAsia="Times New Roman"/>
                <w:rtl/>
                <w:lang w:eastAsia="en-US"/>
              </w:rPr>
              <w:instrText xml:space="preserve"> "מקצב" </w:instrText>
            </w:r>
            <w:r w:rsidRPr="0033449A">
              <w:rPr>
                <w:rFonts w:eastAsia="Times New Roman"/>
                <w:rtl/>
                <w:lang w:eastAsia="en-US"/>
              </w:rPr>
              <w:fldChar w:fldCharType="separate"/>
            </w:r>
            <w:r w:rsidRPr="0033449A">
              <w:rPr>
                <w:rFonts w:eastAsia="Times New Roman" w:hint="cs"/>
                <w:color w:val="0000FF"/>
                <w:u w:val="single"/>
                <w:rtl/>
                <w:lang w:eastAsia="en-US"/>
              </w:rPr>
              <w:t>מקצב</w:t>
            </w:r>
            <w:r w:rsidRPr="0033449A">
              <w:rPr>
                <w:rFonts w:eastAsia="Times New Roman"/>
                <w:rtl/>
                <w:lang w:eastAsia="en-US"/>
              </w:rPr>
              <w:fldChar w:fldCharType="end"/>
            </w:r>
            <w:r w:rsidRPr="0033449A">
              <w:rPr>
                <w:rFonts w:eastAsia="Times New Roman" w:hint="cs"/>
                <w:rtl/>
                <w:lang w:eastAsia="en-US"/>
              </w:rPr>
              <w:t xml:space="preserve">, סגנון,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"http://he.wikipedia.org/wiki/%D7%A1%D7%95%D7%9C%D7%9D_(%D7%9E%D7%95%D7%96%D7%99%D7%A7%D7%94)" \o</w:instrText>
            </w:r>
            <w:r w:rsidRPr="0033449A">
              <w:rPr>
                <w:rFonts w:eastAsia="Times New Roman"/>
                <w:rtl/>
                <w:lang w:eastAsia="en-US"/>
              </w:rPr>
              <w:instrText xml:space="preserve"> "סולם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סולם</w:t>
            </w:r>
            <w:r w:rsidRPr="0033449A">
              <w:rPr>
                <w:rFonts w:eastAsia="Times New Roman"/>
                <w:rtl/>
                <w:lang w:eastAsia="en-US"/>
              </w:rPr>
              <w:fldChar w:fldCharType="end"/>
            </w:r>
            <w:r w:rsidRPr="0033449A">
              <w:rPr>
                <w:rFonts w:eastAsia="Times New Roman" w:hint="cs"/>
                <w:rtl/>
                <w:lang w:eastAsia="en-US"/>
              </w:rPr>
              <w:t xml:space="preserve">, </w:t>
            </w:r>
            <w:hyperlink r:id="rId7" w:tooltip="ז'אנר מוזיקלי" w:history="1">
              <w:r w:rsidRPr="0033449A">
                <w:rPr>
                  <w:rFonts w:eastAsia="Times New Roman" w:hint="cs"/>
                  <w:color w:val="0000FF"/>
                  <w:u w:val="single"/>
                  <w:rtl/>
                  <w:lang w:eastAsia="en-US"/>
                </w:rPr>
                <w:t>ז'אנר מוזיקלי</w:t>
              </w:r>
            </w:hyperlink>
            <w:r w:rsidRPr="0033449A">
              <w:rPr>
                <w:rFonts w:eastAsia="Times New Roman" w:hint="cs"/>
                <w:rtl/>
                <w:lang w:eastAsia="en-US"/>
              </w:rPr>
              <w:t xml:space="preserve">, </w:t>
            </w:r>
            <w:hyperlink r:id="rId8" w:tooltip="הרכב מוזיקלי" w:history="1">
              <w:r w:rsidRPr="0033449A">
                <w:rPr>
                  <w:rFonts w:eastAsia="Times New Roman" w:hint="cs"/>
                  <w:color w:val="0000FF"/>
                  <w:u w:val="single"/>
                  <w:rtl/>
                  <w:lang w:eastAsia="en-US"/>
                </w:rPr>
                <w:t>הרכב מוזיקלי</w:t>
              </w:r>
            </w:hyperlink>
            <w:r w:rsidRPr="0033449A">
              <w:rPr>
                <w:rFonts w:eastAsia="Times New Roman" w:hint="cs"/>
                <w:rtl/>
                <w:lang w:eastAsia="en-US"/>
              </w:rPr>
              <w:t>, סוג וכמות הכלים המשתתפים בה או עיבוד ל</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"http://he.wikipedia.org/wiki/%D7%9B%D7%9C%D7%99_%D7%A0%D7%92%D7%99%D7%A0%D7%94" \o</w:instrText>
            </w:r>
            <w:r w:rsidRPr="0033449A">
              <w:rPr>
                <w:rFonts w:eastAsia="Times New Roman"/>
                <w:rtl/>
                <w:lang w:eastAsia="en-US"/>
              </w:rPr>
              <w:instrText xml:space="preserve"> "כלי נגינה" </w:instrText>
            </w:r>
            <w:r w:rsidRPr="0033449A">
              <w:rPr>
                <w:rFonts w:eastAsia="Times New Roman"/>
                <w:rtl/>
                <w:lang w:eastAsia="en-US"/>
              </w:rPr>
              <w:fldChar w:fldCharType="separate"/>
            </w:r>
            <w:r w:rsidRPr="0033449A">
              <w:rPr>
                <w:rFonts w:eastAsia="Times New Roman" w:hint="cs"/>
                <w:color w:val="0000FF"/>
                <w:u w:val="single"/>
                <w:rtl/>
                <w:lang w:eastAsia="en-US"/>
              </w:rPr>
              <w:t>כלי נגינה</w:t>
            </w:r>
            <w:r w:rsidRPr="0033449A">
              <w:rPr>
                <w:rFonts w:eastAsia="Times New Roman"/>
                <w:rtl/>
                <w:lang w:eastAsia="en-US"/>
              </w:rPr>
              <w:fldChar w:fldCharType="end"/>
            </w:r>
            <w:r w:rsidRPr="0033449A">
              <w:rPr>
                <w:rFonts w:eastAsia="Times New Roman" w:hint="cs"/>
                <w:rtl/>
                <w:lang w:eastAsia="en-US"/>
              </w:rPr>
              <w:t xml:space="preserve"> מיוחדים. בדרך כלל, מקבל המעבד המוזיקלי הקלטה של השיר ברמה מאוד נמוכה, סקיצה. המעבד, בהתייעצות עם המלחין מחליטים מה יהיה הז'אנר, המקצב, מהירות השיר (</w:t>
            </w:r>
            <w:r w:rsidRPr="0033449A">
              <w:rPr>
                <w:rFonts w:eastAsia="Times New Roman" w:hint="cs"/>
                <w:sz w:val="20"/>
                <w:szCs w:val="20"/>
                <w:lang w:eastAsia="en-US"/>
              </w:rPr>
              <w:t>TEMPO</w:t>
            </w:r>
            <w:r w:rsidRPr="0033449A">
              <w:rPr>
                <w:rFonts w:eastAsia="Times New Roman" w:hint="cs"/>
                <w:rtl/>
                <w:lang w:eastAsia="en-US"/>
              </w:rPr>
              <w:t xml:space="preserve">) ועוד פרמטרים רבים. בטרם יגש המעבד לעבודתו הוא יפנה למבצע, הזמר, כדי להחליט באיזה סולם יבוצע העיבוד. כמו כן יכול המעבד להקצות מקום בזמן ביצוע היצירה, שם יתבצע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"http://he.wikipedia.org/wiki/%D7%90%D7%9C%D7%AA%D7%95%D7%A8_(%D7%9E%D7%95%D7%96%D7%99%D7%A7%D7%94)" \o</w:instrText>
            </w:r>
            <w:r w:rsidRPr="0033449A">
              <w:rPr>
                <w:rFonts w:eastAsia="Times New Roman"/>
                <w:rtl/>
                <w:lang w:eastAsia="en-US"/>
              </w:rPr>
              <w:instrText xml:space="preserve"> "אלתור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אלתור</w:t>
            </w:r>
            <w:r w:rsidRPr="0033449A">
              <w:rPr>
                <w:rFonts w:eastAsia="Times New Roman"/>
                <w:rtl/>
                <w:lang w:eastAsia="en-US"/>
              </w:rPr>
              <w:fldChar w:fldCharType="end"/>
            </w:r>
            <w:r w:rsidRPr="0033449A">
              <w:rPr>
                <w:rFonts w:eastAsia="Times New Roman" w:hint="cs"/>
                <w:rtl/>
                <w:lang w:eastAsia="en-US"/>
              </w:rPr>
              <w:t xml:space="preserve"> חופשי. המעבד המוזיקלי נותן לפעמים ביטוי אישי ליצירה המולחנת ויוצר לה סגנון ייחודי משלו.העיבוד המוזיקלי יכול להיות מורכב במעבר מ</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"http://he.wikipedia.org/wiki/%D7%AA%D7%96%D7%9E%D7%95%D7%A8%D7%AA" \o</w:instrText>
            </w:r>
            <w:r w:rsidRPr="0033449A">
              <w:rPr>
                <w:rFonts w:eastAsia="Times New Roman"/>
                <w:rtl/>
                <w:lang w:eastAsia="en-US"/>
              </w:rPr>
              <w:instrText xml:space="preserve"> "תזמורת" </w:instrText>
            </w:r>
            <w:r w:rsidRPr="0033449A">
              <w:rPr>
                <w:rFonts w:eastAsia="Times New Roman"/>
                <w:rtl/>
                <w:lang w:eastAsia="en-US"/>
              </w:rPr>
              <w:fldChar w:fldCharType="separate"/>
            </w:r>
            <w:r w:rsidRPr="0033449A">
              <w:rPr>
                <w:rFonts w:eastAsia="Times New Roman" w:hint="cs"/>
                <w:color w:val="0000FF"/>
                <w:u w:val="single"/>
                <w:rtl/>
                <w:lang w:eastAsia="en-US"/>
              </w:rPr>
              <w:t>תזמורת</w:t>
            </w:r>
            <w:r w:rsidRPr="0033449A">
              <w:rPr>
                <w:rFonts w:eastAsia="Times New Roman"/>
                <w:rtl/>
                <w:lang w:eastAsia="en-US"/>
              </w:rPr>
              <w:fldChar w:fldCharType="end"/>
            </w:r>
            <w:r w:rsidRPr="0033449A">
              <w:rPr>
                <w:rFonts w:eastAsia="Times New Roman" w:hint="cs"/>
                <w:rtl/>
                <w:lang w:eastAsia="en-US"/>
              </w:rPr>
              <w:t xml:space="preserve"> ל</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"http://he.wikipedia.org/wiki/%D7%94%D7%A8%D7%9B%D7%91_%D7%9E%D7%95%D7%96%D7%99%D7%A7%D7%9C%D7%99" \o</w:instrText>
            </w:r>
            <w:r w:rsidRPr="0033449A">
              <w:rPr>
                <w:rFonts w:eastAsia="Times New Roman"/>
                <w:rtl/>
                <w:lang w:eastAsia="en-US"/>
              </w:rPr>
              <w:instrText xml:space="preserve"> "הרכב מוזיקלי" </w:instrText>
            </w:r>
            <w:r w:rsidRPr="0033449A">
              <w:rPr>
                <w:rFonts w:eastAsia="Times New Roman"/>
                <w:rtl/>
                <w:lang w:eastAsia="en-US"/>
              </w:rPr>
              <w:fldChar w:fldCharType="separate"/>
            </w:r>
            <w:r w:rsidRPr="0033449A">
              <w:rPr>
                <w:rFonts w:eastAsia="Times New Roman" w:hint="cs"/>
                <w:color w:val="0000FF"/>
                <w:u w:val="single"/>
                <w:rtl/>
                <w:lang w:eastAsia="en-US"/>
              </w:rPr>
              <w:t>הרכב</w:t>
            </w:r>
            <w:r w:rsidRPr="0033449A">
              <w:rPr>
                <w:rFonts w:eastAsia="Times New Roman"/>
                <w:rtl/>
                <w:lang w:eastAsia="en-US"/>
              </w:rPr>
              <w:fldChar w:fldCharType="end"/>
            </w:r>
            <w:r w:rsidRPr="0033449A">
              <w:rPr>
                <w:rFonts w:eastAsia="Times New Roman" w:hint="cs"/>
                <w:rtl/>
                <w:lang w:eastAsia="en-US"/>
              </w:rPr>
              <w:t>, מהרכב לכלי סולו, מכלי סולו לתזמורת, ועוד. עיבוד לכלים מוזיקליים הוא מורכב ומצריך מיומנות, הכרת הכלים והכרת טווח היכולות שלהם (מינעד). גם מעבר של יצירה מסוימת מ</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"http://he.wikipedia.org/wiki/%D7%A1%D7%92%D7%A0%D7%95%D7%9F_%D7%9E%D7%95%D7%96%D7%99%D7%A7%D7%9C%D7%99" \o</w:instrText>
            </w:r>
            <w:r w:rsidRPr="0033449A">
              <w:rPr>
                <w:rFonts w:eastAsia="Times New Roman"/>
                <w:rtl/>
                <w:lang w:eastAsia="en-US"/>
              </w:rPr>
              <w:instrText xml:space="preserve"> "סגנון מוזיקלי" </w:instrText>
            </w:r>
            <w:r w:rsidRPr="0033449A">
              <w:rPr>
                <w:rFonts w:eastAsia="Times New Roman"/>
                <w:rtl/>
                <w:lang w:eastAsia="en-US"/>
              </w:rPr>
              <w:fldChar w:fldCharType="separate"/>
            </w:r>
            <w:r w:rsidRPr="0033449A">
              <w:rPr>
                <w:rFonts w:eastAsia="Times New Roman" w:hint="cs"/>
                <w:color w:val="0000FF"/>
                <w:u w:val="single"/>
                <w:rtl/>
                <w:lang w:eastAsia="en-US"/>
              </w:rPr>
              <w:t>סגנון מוזיקלי</w:t>
            </w:r>
            <w:r w:rsidRPr="0033449A">
              <w:rPr>
                <w:rFonts w:eastAsia="Times New Roman"/>
                <w:rtl/>
                <w:lang w:eastAsia="en-US"/>
              </w:rPr>
              <w:fldChar w:fldCharType="end"/>
            </w:r>
            <w:r w:rsidRPr="0033449A">
              <w:rPr>
                <w:rFonts w:eastAsia="Times New Roman" w:hint="cs"/>
                <w:rtl/>
                <w:lang w:eastAsia="en-US"/>
              </w:rPr>
              <w:t xml:space="preserve"> אחד לאחר ייחשב לעיבוד מוזיקלי. לדוגמה: להקת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"http://he.wikipedia.org/wiki/%D7%94%D7%9E%D7%9B%D7%A9%D7%A4%D7%95%D7%AA" \o</w:instrText>
            </w:r>
            <w:r w:rsidRPr="0033449A">
              <w:rPr>
                <w:rFonts w:eastAsia="Times New Roman"/>
                <w:rtl/>
                <w:lang w:eastAsia="en-US"/>
              </w:rPr>
              <w:instrText xml:space="preserve"> "המכשפות" </w:instrText>
            </w:r>
            <w:r w:rsidRPr="0033449A">
              <w:rPr>
                <w:rFonts w:eastAsia="Times New Roman"/>
                <w:rtl/>
                <w:lang w:eastAsia="en-US"/>
              </w:rPr>
              <w:fldChar w:fldCharType="separate"/>
            </w:r>
            <w:r w:rsidRPr="0033449A">
              <w:rPr>
                <w:rFonts w:eastAsia="Times New Roman" w:hint="cs"/>
                <w:color w:val="0000FF"/>
                <w:u w:val="single"/>
                <w:rtl/>
                <w:lang w:eastAsia="en-US"/>
              </w:rPr>
              <w:t>המכשפות</w:t>
            </w:r>
            <w:r w:rsidRPr="0033449A">
              <w:rPr>
                <w:rFonts w:eastAsia="Times New Roman"/>
                <w:rtl/>
                <w:lang w:eastAsia="en-US"/>
              </w:rPr>
              <w:fldChar w:fldCharType="end"/>
            </w:r>
            <w:r w:rsidRPr="0033449A">
              <w:rPr>
                <w:rFonts w:eastAsia="Times New Roman" w:hint="cs"/>
                <w:rtl/>
                <w:lang w:eastAsia="en-US"/>
              </w:rPr>
              <w:t xml:space="preserve">" עיבדה מחדש את שיר הילדים "הלילות הקסומים" ועשתה ממנו שיר </w:t>
            </w:r>
            <w:r w:rsidRPr="0033449A">
              <w:rPr>
                <w:rFonts w:eastAsia="Times New Roman"/>
                <w:rtl/>
                <w:lang w:eastAsia="en-US"/>
              </w:rPr>
              <w:lastRenderedPageBreak/>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"http://he.wikipedia.org/wiki/%D7%A8%D7%95%D7%A7_(%D7%9E%D7%95%D7%96%D7%99%D7%A7%D7%94)" \o</w:instrText>
            </w:r>
            <w:r w:rsidRPr="0033449A">
              <w:rPr>
                <w:rFonts w:eastAsia="Times New Roman"/>
                <w:rtl/>
                <w:lang w:eastAsia="en-US"/>
              </w:rPr>
              <w:instrText xml:space="preserve"> "רוק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רוק</w:t>
            </w:r>
            <w:r w:rsidRPr="0033449A">
              <w:rPr>
                <w:rFonts w:eastAsia="Times New Roman"/>
                <w:rtl/>
                <w:lang w:eastAsia="en-US"/>
              </w:rPr>
              <w:fldChar w:fldCharType="end"/>
            </w:r>
            <w:r w:rsidRPr="0033449A">
              <w:rPr>
                <w:rFonts w:eastAsia="Times New Roman" w:hint="cs"/>
                <w:rtl/>
                <w:lang w:eastAsia="en-US"/>
              </w:rPr>
              <w:t>.</w:t>
            </w:r>
          </w:p>
        </w:tc>
      </w:tr>
      <w:tr w:rsidR="00F74E67" w:rsidTr="00D212E9">
        <w:tc>
          <w:tcPr>
            <w:tcW w:w="1782" w:type="dxa"/>
          </w:tcPr>
          <w:p w:rsidR="00F74E67" w:rsidRPr="0033449A" w:rsidRDefault="00F74E67" w:rsidP="00D212E9">
            <w:pPr>
              <w:spacing w:after="240"/>
              <w:jc w:val="both"/>
              <w:rPr>
                <w:rFonts w:hint="cs"/>
                <w:b/>
                <w:bCs/>
                <w:rtl/>
              </w:rPr>
            </w:pPr>
            <w:hyperlink r:id="rId9" w:tooltip="פוליפוניה" w:history="1">
              <w:r w:rsidRPr="0033449A">
                <w:rPr>
                  <w:rStyle w:val="Hyperlink"/>
                  <w:rFonts w:hint="cs"/>
                  <w:b/>
                  <w:bCs/>
                  <w:rtl/>
                </w:rPr>
                <w:t>פוליפוניה</w:t>
              </w:r>
            </w:hyperlink>
          </w:p>
        </w:tc>
        <w:tc>
          <w:tcPr>
            <w:tcW w:w="7686" w:type="dxa"/>
          </w:tcPr>
          <w:p w:rsidR="00F74E67" w:rsidRDefault="00F74E67" w:rsidP="00D212E9">
            <w:pPr>
              <w:spacing w:after="240"/>
              <w:jc w:val="both"/>
              <w:rPr>
                <w:rFonts w:hint="cs"/>
                <w:rtl/>
              </w:rPr>
            </w:pPr>
            <w:hyperlink r:id="rId10" w:tooltip="פוליפוניה" w:history="1">
              <w:proofErr w:type="gramStart"/>
              <w:r w:rsidRPr="0033449A">
                <w:rPr>
                  <w:rStyle w:val="Hyperlink"/>
                </w:rPr>
                <w:t>polyphony</w:t>
              </w:r>
              <w:proofErr w:type="gramEnd"/>
            </w:hyperlink>
            <w:r>
              <w:rPr>
                <w:rFonts w:hint="cs"/>
                <w:rtl/>
              </w:rPr>
              <w:t xml:space="preserve"> - רב קוליות ,מוזיקה שנשמעים בה כמה קולות, וכולם חשובים כמעט באותה מידה. כל קול עשוי להיות בעל מלודיה משלו, או שכמה קולות משמיעים מלודיה אחרת בחיקוי. מספר הקולות אינו מוגבל.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פוגה</w:t>
            </w:r>
          </w:p>
        </w:tc>
        <w:tc>
          <w:tcPr>
            <w:tcW w:w="7686" w:type="dxa"/>
          </w:tcPr>
          <w:p w:rsidR="00F74E67" w:rsidRDefault="00F74E67" w:rsidP="00D212E9">
            <w:pPr>
              <w:spacing w:after="240"/>
              <w:jc w:val="both"/>
              <w:rPr>
                <w:rFonts w:hint="cs"/>
                <w:rtl/>
              </w:rPr>
            </w:pPr>
            <w:proofErr w:type="spellStart"/>
            <w:r w:rsidRPr="0033449A">
              <w:rPr>
                <w:rFonts w:hint="cs"/>
                <w:color w:val="0000FF"/>
              </w:rPr>
              <w:t>F</w:t>
            </w:r>
            <w:r w:rsidRPr="0033449A">
              <w:rPr>
                <w:color w:val="0000FF"/>
              </w:rPr>
              <w:t>uga</w:t>
            </w:r>
            <w:proofErr w:type="spellEnd"/>
            <w:r>
              <w:rPr>
                <w:rFonts w:hint="cs"/>
                <w:rtl/>
              </w:rPr>
              <w:t xml:space="preserve">- יצירה הכתובה בשיטת הקונטרפונקט בשני קולות או יותר (בדרך כלל 3 או 4 קולות) המטפלת בנושא קצר על פי כללים קפדניים. הפוגה מבוססת על נושא, שתחילה מציג אותו קול אחד לבדו ואחרי כמה תיבות או מספר צלילים הקולות האחרים נכנסים בזה אחר זה בחיקוי, עד שכל הקולות נשמעים בעת אחת. ההצגה הראשונה של הנושא היא בטוניקה ונקראת דוקס והשנייה (בקול הנכנס השני) היא בגובה שונה מעט בדרך כלל בדומיננטה ונקראת קומס . הקול השלישי חוזר לטוניקה והרביעי שוב בדומיננטה, עד שכל הקולות נכנסים ותמה התצוגה הראשונה של הנושא. בכל קול מתמלא הרווח בין הצגה להצגה של הנושא בקונטרפונקט חופשי מחומר המבוסס על הנושא. אחרי התצוגה הראשונה מתחיל חלק המעבר המבוסס על מוטיבים מן הנושא או מנושא נגדי, ויש בו מודולציות, מעברים מסולם לסולם כמו למינור המקביל לדומיננטה או לסוב דומיננטה. המבנה הכללי של הפוגה הוא חילופין של תצוגות ומעברים, או אפיזודות שבסופן חזרה לטוניקה בתצוגה האחרונה שאחריה לעתים קודה על נקודת עוגב . אפשר להלחין פוגות כמעט לכל הרכב כלי או קולי, פוגה עשויה להיות יצירה עצמאית או חלק מיצירה גדולה כמו סונטה,סימפוניה או אופרה. אף על פי שהפוגה נחשבת לצורה בארוקית, שיטה זו מיוחסת כולה לקומפוזיטור </w:t>
            </w:r>
            <w:r w:rsidRPr="0033449A">
              <w:rPr>
                <w:rFonts w:hint="cs"/>
                <w:color w:val="0000FF"/>
                <w:rtl/>
              </w:rPr>
              <w:t>יוהן סבסטיאן באך</w:t>
            </w:r>
            <w:r>
              <w:rPr>
                <w:rFonts w:hint="cs"/>
                <w:rtl/>
              </w:rPr>
              <w:t xml:space="preserve"> אשר אף המציא שיטה זו. לא מעטים המלחינים המאוחרים שהשתמשו בה. למשל מוצרט,בטהובן, ברהמס. ובמאה ה-20 ע"י סטרוינסקי, שוסטקוביץ ועוד....</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פרטיטורה</w:t>
            </w:r>
          </w:p>
        </w:tc>
        <w:tc>
          <w:tcPr>
            <w:tcW w:w="7686" w:type="dxa"/>
          </w:tcPr>
          <w:p w:rsidR="00F74E67" w:rsidRPr="0033449A" w:rsidRDefault="00F74E67" w:rsidP="00D212E9">
            <w:pPr>
              <w:spacing w:after="240"/>
              <w:jc w:val="both"/>
              <w:rPr>
                <w:rFonts w:hint="cs"/>
                <w:color w:val="0000FF"/>
                <w:rtl/>
              </w:rPr>
            </w:pPr>
            <w:r w:rsidRPr="0033449A">
              <w:rPr>
                <w:color w:val="0000FF"/>
              </w:rPr>
              <w:t>Partition</w:t>
            </w:r>
            <w:r w:rsidRPr="0033449A">
              <w:rPr>
                <w:rFonts w:hint="cs"/>
                <w:color w:val="0000FF"/>
                <w:rtl/>
              </w:rPr>
              <w:t xml:space="preserve"> </w:t>
            </w:r>
            <w:r w:rsidRPr="0033449A">
              <w:rPr>
                <w:color w:val="0000FF"/>
                <w:rtl/>
              </w:rPr>
              <w:t>–</w:t>
            </w:r>
            <w:r w:rsidRPr="0033449A">
              <w:rPr>
                <w:rFonts w:hint="cs"/>
                <w:color w:val="0000FF"/>
                <w:rtl/>
              </w:rPr>
              <w:t xml:space="preserve"> </w:t>
            </w:r>
            <w:r w:rsidRPr="00D34229">
              <w:rPr>
                <w:rFonts w:hint="cs"/>
                <w:rtl/>
              </w:rPr>
              <w:t xml:space="preserve">מערכת </w:t>
            </w:r>
            <w:r>
              <w:rPr>
                <w:rFonts w:hint="cs"/>
                <w:rtl/>
              </w:rPr>
              <w:t>תוים</w:t>
            </w:r>
            <w:r w:rsidRPr="00D34229">
              <w:rPr>
                <w:rFonts w:hint="cs"/>
                <w:rtl/>
              </w:rPr>
              <w:t xml:space="preserve"> בה רשומים תפקידי כל המשתתפים בביצוע יצירה מוזיקלית. תפקידי המשתתפים (כלים או קולות מוזיקליים)</w:t>
            </w:r>
            <w:r>
              <w:rPr>
                <w:rFonts w:hint="cs"/>
                <w:rtl/>
              </w:rPr>
              <w:t xml:space="preserve"> </w:t>
            </w:r>
            <w:r w:rsidRPr="00D34229">
              <w:rPr>
                <w:rFonts w:hint="cs"/>
                <w:rtl/>
              </w:rPr>
              <w:t xml:space="preserve">מופיעים זה מתחת לזה בחמשות נפרדות . בצורת רישום זו ניתן לקרא את כל הצלילים המושמעים בעת ובעונה אחת. </w:t>
            </w:r>
            <w:r>
              <w:rPr>
                <w:rFonts w:hint="cs"/>
                <w:rtl/>
              </w:rPr>
              <w:t xml:space="preserve">בפרטיטורה נעזר המנצח בניצוח הן </w:t>
            </w:r>
            <w:r w:rsidRPr="00107E81">
              <w:rPr>
                <w:rFonts w:hint="cs"/>
                <w:rtl/>
              </w:rPr>
              <w:t>על המקהלה והן על התזמורת</w:t>
            </w:r>
            <w:r w:rsidRPr="0033449A">
              <w:rPr>
                <w:rFonts w:hint="cs"/>
                <w:color w:val="0000FF"/>
                <w:rtl/>
              </w:rPr>
              <w:t>.</w:t>
            </w:r>
            <w:r>
              <w:rPr>
                <w:rFonts w:hint="cs"/>
                <w:rtl/>
              </w:rPr>
              <w:t xml:space="preserve"> </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קלאסיקה</w:t>
            </w:r>
          </w:p>
        </w:tc>
        <w:tc>
          <w:tcPr>
            <w:tcW w:w="7686" w:type="dxa"/>
          </w:tcPr>
          <w:p w:rsidR="00F74E67" w:rsidRDefault="00F74E67" w:rsidP="00D212E9">
            <w:pPr>
              <w:spacing w:after="240"/>
              <w:jc w:val="both"/>
              <w:rPr>
                <w:rFonts w:hint="cs"/>
                <w:rtl/>
              </w:rPr>
            </w:pPr>
            <w:proofErr w:type="gramStart"/>
            <w:r w:rsidRPr="0033449A">
              <w:rPr>
                <w:color w:val="0000FF"/>
              </w:rPr>
              <w:t>classical</w:t>
            </w:r>
            <w:proofErr w:type="gramEnd"/>
            <w:r>
              <w:rPr>
                <w:rFonts w:hint="cs"/>
                <w:rtl/>
              </w:rPr>
              <w:t xml:space="preserve">- זה זרם אסטטי באמנות ששואף לייצור על פי העקרונות והמודלים האסטטיים של יון הקדומה.. </w:t>
            </w:r>
            <w:r w:rsidRPr="00DE1D60">
              <w:rPr>
                <w:rFonts w:hint="cs"/>
                <w:rtl/>
              </w:rPr>
              <w:t>עקרונות אלו מתבטאים ביופי, בצורות גיאומטריות</w:t>
            </w:r>
            <w:r>
              <w:rPr>
                <w:rFonts w:hint="cs"/>
                <w:rtl/>
              </w:rPr>
              <w:t xml:space="preserve"> </w:t>
            </w:r>
            <w:r w:rsidRPr="00DE1D60">
              <w:rPr>
                <w:rFonts w:hint="cs"/>
                <w:rtl/>
              </w:rPr>
              <w:t xml:space="preserve">ומעל הכל בהרמונייה בכל הסגנונות השונים.. העקרון הינו </w:t>
            </w:r>
            <w:r w:rsidRPr="00107E81">
              <w:rPr>
                <w:rFonts w:hint="cs"/>
                <w:rtl/>
              </w:rPr>
              <w:t>להבליט את הכללי</w:t>
            </w:r>
            <w:r w:rsidRPr="00DE1D60">
              <w:rPr>
                <w:rFonts w:hint="cs"/>
                <w:rtl/>
              </w:rPr>
              <w:t xml:space="preserve"> ולא את האישי</w:t>
            </w:r>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קורל</w:t>
            </w:r>
          </w:p>
        </w:tc>
        <w:tc>
          <w:tcPr>
            <w:tcW w:w="7686" w:type="dxa"/>
          </w:tcPr>
          <w:p w:rsidR="00F74E67" w:rsidRDefault="00F74E67" w:rsidP="00D212E9">
            <w:pPr>
              <w:spacing w:after="240"/>
              <w:jc w:val="both"/>
              <w:rPr>
                <w:rFonts w:hint="cs"/>
                <w:rtl/>
              </w:rPr>
            </w:pPr>
            <w:proofErr w:type="gramStart"/>
            <w:r w:rsidRPr="0033449A">
              <w:rPr>
                <w:color w:val="0000FF"/>
              </w:rPr>
              <w:t>choral</w:t>
            </w:r>
            <w:proofErr w:type="gramEnd"/>
            <w:r w:rsidRPr="0033449A">
              <w:rPr>
                <w:rFonts w:hint="cs"/>
                <w:color w:val="0000FF"/>
                <w:rtl/>
              </w:rPr>
              <w:t xml:space="preserve"> -</w:t>
            </w:r>
            <w:r>
              <w:rPr>
                <w:rFonts w:hint="cs"/>
                <w:rtl/>
              </w:rPr>
              <w:t xml:space="preserve"> זהו המנון כנסייתי ליטורגי מן התנ"ך או הברית החדשה.. הלחנה חד קולית המבוססת </w:t>
            </w:r>
            <w:r w:rsidRPr="00B9341F">
              <w:rPr>
                <w:rFonts w:hint="cs"/>
                <w:rtl/>
              </w:rPr>
              <w:t xml:space="preserve">על מנגינות עממיות או קתוליות עתיקות או חדשות אשר הולחנו ע"י </w:t>
            </w:r>
            <w:r w:rsidRPr="00B9341F">
              <w:t xml:space="preserve">martin </w:t>
            </w:r>
            <w:proofErr w:type="spellStart"/>
            <w:r w:rsidRPr="00B9341F">
              <w:t>luter</w:t>
            </w:r>
            <w:proofErr w:type="spellEnd"/>
            <w:r w:rsidRPr="00B9341F">
              <w:rPr>
                <w:rFonts w:hint="cs"/>
                <w:rtl/>
              </w:rPr>
              <w:t xml:space="preserve">  או ע"י אחד מתלמידיו </w:t>
            </w:r>
            <w:r w:rsidRPr="00883F25">
              <w:rPr>
                <w:rFonts w:hint="cs"/>
                <w:rtl/>
              </w:rPr>
              <w:t>. ה-</w:t>
            </w:r>
            <w:r w:rsidRPr="00883F25">
              <w:t>choral</w:t>
            </w:r>
            <w:r w:rsidRPr="00883F25">
              <w:rPr>
                <w:rFonts w:hint="cs"/>
                <w:rtl/>
              </w:rPr>
              <w:t xml:space="preserve"> בתקופה</w:t>
            </w:r>
            <w:r w:rsidRPr="00B9341F">
              <w:rPr>
                <w:rFonts w:hint="cs"/>
                <w:rtl/>
              </w:rPr>
              <w:t xml:space="preserve"> זו הוא למעשה התנ"ך הפרוסטטנטי בכנסייה והנו המרכיב המוזיקלי אשר מזהה את </w:t>
            </w:r>
            <w:r w:rsidRPr="0033449A">
              <w:rPr>
                <w:rFonts w:hint="cs"/>
                <w:color w:val="0000FF"/>
                <w:rtl/>
              </w:rPr>
              <w:t>המוזיקה הלותרנית</w:t>
            </w:r>
            <w:r w:rsidRPr="00B9341F">
              <w:rPr>
                <w:rFonts w:hint="cs"/>
                <w:rtl/>
              </w:rPr>
              <w:t>..</w:t>
            </w:r>
          </w:p>
        </w:tc>
      </w:tr>
      <w:tr w:rsidR="00F74E67" w:rsidTr="00D212E9">
        <w:tc>
          <w:tcPr>
            <w:tcW w:w="1782" w:type="dxa"/>
          </w:tcPr>
          <w:p w:rsidR="00F74E67" w:rsidRPr="00755FDB" w:rsidRDefault="00F74E67" w:rsidP="00D212E9">
            <w:pPr>
              <w:spacing w:after="240"/>
              <w:jc w:val="both"/>
              <w:rPr>
                <w:rFonts w:hint="cs"/>
                <w:rtl/>
              </w:rPr>
            </w:pPr>
            <w:r w:rsidRPr="0033449A">
              <w:rPr>
                <w:rFonts w:hint="cs"/>
                <w:b/>
                <w:bCs/>
                <w:rtl/>
              </w:rPr>
              <w:t>קונטרפונק</w:t>
            </w:r>
            <w:r w:rsidRPr="00755FDB">
              <w:rPr>
                <w:rFonts w:hint="cs"/>
                <w:rtl/>
              </w:rPr>
              <w:t>ט</w:t>
            </w:r>
          </w:p>
        </w:tc>
        <w:tc>
          <w:tcPr>
            <w:tcW w:w="7686" w:type="dxa"/>
          </w:tcPr>
          <w:p w:rsidR="00F74E67" w:rsidRDefault="00F74E67" w:rsidP="00F74E67">
            <w:pPr>
              <w:spacing w:after="240"/>
              <w:jc w:val="both"/>
              <w:rPr>
                <w:rFonts w:hint="cs"/>
                <w:rtl/>
              </w:rPr>
            </w:pPr>
            <w:proofErr w:type="gramStart"/>
            <w:r w:rsidRPr="0033449A">
              <w:rPr>
                <w:color w:val="0000FF"/>
              </w:rPr>
              <w:t>contra</w:t>
            </w:r>
            <w:proofErr w:type="gramEnd"/>
            <w:r w:rsidRPr="0033449A">
              <w:rPr>
                <w:color w:val="0000FF"/>
              </w:rPr>
              <w:t xml:space="preserve"> </w:t>
            </w:r>
            <w:proofErr w:type="spellStart"/>
            <w:r w:rsidRPr="0033449A">
              <w:rPr>
                <w:color w:val="0000FF"/>
              </w:rPr>
              <w:t>punct</w:t>
            </w:r>
            <w:proofErr w:type="spellEnd"/>
            <w:r w:rsidRPr="0033449A">
              <w:rPr>
                <w:rFonts w:hint="cs"/>
                <w:color w:val="0000FF"/>
                <w:rtl/>
              </w:rPr>
              <w:t xml:space="preserve">- </w:t>
            </w:r>
            <w:r w:rsidRPr="008665FE">
              <w:rPr>
                <w:rFonts w:hint="cs"/>
                <w:rtl/>
              </w:rPr>
              <w:t>זהו צירוף של שתי מלודיות או יותר לא תלויות היוצרות מרקם הרמוני. המונח נובע מן הביטוי פונקטוס קונטרה פונקטוס-</w:t>
            </w:r>
            <w:r>
              <w:rPr>
                <w:rFonts w:hint="cs"/>
                <w:rtl/>
              </w:rPr>
              <w:t xml:space="preserve"> </w:t>
            </w:r>
            <w:r w:rsidRPr="0033449A">
              <w:rPr>
                <w:rFonts w:hint="cs"/>
                <w:color w:val="0000FF"/>
                <w:rtl/>
              </w:rPr>
              <w:t>נקודה מול נקודה</w:t>
            </w:r>
            <w:r w:rsidRPr="008665FE">
              <w:rPr>
                <w:rFonts w:hint="cs"/>
                <w:rtl/>
              </w:rPr>
              <w:t xml:space="preserve"> או תו מול תו.</w:t>
            </w:r>
            <w:r>
              <w:rPr>
                <w:rFonts w:hint="cs"/>
                <w:rtl/>
              </w:rPr>
              <w:t xml:space="preserve"> במרקם ההרמוני האקורדים שיוצרות המלודיות נעימים למשמע אוזן. קונטרפונקט שווה לרב קוליות או לפוליפוניה והוא מציין את המוזיקה של המאה ה-16 עד המאה ה-18. ישנם צורות מוזיקליות כגון קנון או פוגה שהמבנה שלהן מבוסס על קונטרפונקט. אף צורות אחרות עשויות לכלול קטעים קונטרפונקטים. אמנות הקונטרפונקט החלה להתפתח במאה העשירית והגיעה לשיאה במאה ה-16 ובראשית המאה ה-17 במוטטים ובמדריגלים ובמיסות של מלחינים דוגמת </w:t>
            </w:r>
            <w:r w:rsidRPr="00A065EE">
              <w:rPr>
                <w:rFonts w:hint="cs"/>
                <w:rtl/>
              </w:rPr>
              <w:t>פלסטרינה.</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קנטטה</w:t>
            </w:r>
          </w:p>
        </w:tc>
        <w:tc>
          <w:tcPr>
            <w:tcW w:w="7686" w:type="dxa"/>
          </w:tcPr>
          <w:p w:rsidR="00F74E67" w:rsidRDefault="00F74E67" w:rsidP="00D212E9">
            <w:pPr>
              <w:spacing w:after="240"/>
              <w:jc w:val="both"/>
              <w:rPr>
                <w:rFonts w:hint="cs"/>
                <w:rtl/>
              </w:rPr>
            </w:pPr>
            <w:r w:rsidRPr="0033449A">
              <w:rPr>
                <w:color w:val="0000FF"/>
              </w:rPr>
              <w:t>cantata</w:t>
            </w:r>
            <w:proofErr w:type="gramStart"/>
            <w:r w:rsidRPr="0033449A">
              <w:rPr>
                <w:rFonts w:hint="cs"/>
                <w:color w:val="0000FF"/>
                <w:rtl/>
              </w:rPr>
              <w:t xml:space="preserve">-  </w:t>
            </w:r>
            <w:r w:rsidRPr="00BC7A69">
              <w:rPr>
                <w:rFonts w:hint="cs"/>
                <w:rtl/>
              </w:rPr>
              <w:t>יצירה</w:t>
            </w:r>
            <w:proofErr w:type="gramEnd"/>
            <w:r w:rsidRPr="00BC7A69">
              <w:rPr>
                <w:rFonts w:hint="cs"/>
                <w:rtl/>
              </w:rPr>
              <w:t xml:space="preserve"> לקולות</w:t>
            </w:r>
            <w:r>
              <w:rPr>
                <w:rFonts w:hint="cs"/>
                <w:rtl/>
              </w:rPr>
              <w:t xml:space="preserve"> </w:t>
            </w:r>
            <w:r w:rsidRPr="00BC7A69">
              <w:rPr>
                <w:rFonts w:hint="cs"/>
                <w:rtl/>
              </w:rPr>
              <w:t>(סולנים,מקהלה,או שניהם) ולליווי כלים מוזיקליים. הקנטטה מורכבת מ: אריות ,</w:t>
            </w:r>
            <w:r>
              <w:rPr>
                <w:rFonts w:hint="cs"/>
                <w:rtl/>
              </w:rPr>
              <w:t xml:space="preserve"> </w:t>
            </w:r>
            <w:r w:rsidRPr="00BC7A69">
              <w:rPr>
                <w:rFonts w:hint="cs"/>
                <w:rtl/>
              </w:rPr>
              <w:t>דואטים,</w:t>
            </w:r>
            <w:r>
              <w:rPr>
                <w:rFonts w:hint="cs"/>
                <w:rtl/>
              </w:rPr>
              <w:t xml:space="preserve"> </w:t>
            </w:r>
            <w:r w:rsidRPr="00BC7A69">
              <w:rPr>
                <w:rFonts w:hint="cs"/>
                <w:rtl/>
              </w:rPr>
              <w:t xml:space="preserve">רציטטבים </w:t>
            </w:r>
            <w:r>
              <w:rPr>
                <w:rFonts w:hint="cs"/>
                <w:rtl/>
              </w:rPr>
              <w:t xml:space="preserve"> </w:t>
            </w:r>
            <w:r w:rsidRPr="00BC7A69">
              <w:rPr>
                <w:rFonts w:hint="cs"/>
                <w:rtl/>
              </w:rPr>
              <w:t>וקטעי מקהלה.</w:t>
            </w:r>
            <w:r>
              <w:rPr>
                <w:rFonts w:hint="cs"/>
                <w:rtl/>
              </w:rPr>
              <w:t xml:space="preserve"> בתחילת המאה ה-17 הקנטטה היתה מדריגל דרמטי ששר סולן בליווי (למשל קריסמי,סקרלטי ואחרים) .. במאה ה-18 הלכה צורתה המוזיקלית של הקנטטה ונעשתה מורכבת ונוספו לה קטעים מקהלתיים וליווי תזמורתי.. הקנטטה התבססה בעיקר על טקסטים דתיים מכתבי הקודש ואחרים.. </w:t>
            </w:r>
            <w:r>
              <w:rPr>
                <w:rFonts w:hint="cs"/>
                <w:rtl/>
              </w:rPr>
              <w:lastRenderedPageBreak/>
              <w:t>אך הולחנו גם קנטטות חילוניות על נושאים שונים (למשל שיץ, טלמן ואחרים). אך הבולט מכולם הנו יוהן סבסטיאן באך.. במאה ה-19 והמאה ה-20 הקנטטה הדתית הפכה לאורטוריה קטנה והקנטטה החילונית היא אופרה קונצרטית קצרה (למשל ברטוק,שנברג סטרוינסקי ואחרים)..</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lastRenderedPageBreak/>
              <w:t>קוריולנוס</w:t>
            </w:r>
          </w:p>
        </w:tc>
        <w:tc>
          <w:tcPr>
            <w:tcW w:w="7686" w:type="dxa"/>
          </w:tcPr>
          <w:p w:rsidR="00F74E67" w:rsidRPr="0033449A" w:rsidRDefault="00F74E67" w:rsidP="00D212E9">
            <w:pPr>
              <w:spacing w:after="240"/>
              <w:jc w:val="both"/>
              <w:rPr>
                <w:rFonts w:hint="cs"/>
                <w:color w:val="0000FF"/>
                <w:rtl/>
              </w:rPr>
            </w:pPr>
            <w:proofErr w:type="spellStart"/>
            <w:r w:rsidRPr="0033449A">
              <w:rPr>
                <w:color w:val="0000FF"/>
              </w:rPr>
              <w:t>Coriolan</w:t>
            </w:r>
            <w:proofErr w:type="spellEnd"/>
            <w:r w:rsidRPr="0033449A">
              <w:rPr>
                <w:rFonts w:hint="cs"/>
                <w:color w:val="0000FF"/>
                <w:rtl/>
              </w:rPr>
              <w:t xml:space="preserve">- </w:t>
            </w:r>
            <w:r w:rsidRPr="006E1F85">
              <w:rPr>
                <w:rFonts w:hint="cs"/>
                <w:rtl/>
              </w:rPr>
              <w:t xml:space="preserve">פתיחה תזמורתית אופוס 62 מאת בטהובן שנכתבה </w:t>
            </w:r>
            <w:proofErr w:type="gramStart"/>
            <w:r w:rsidRPr="006E1F85">
              <w:rPr>
                <w:rFonts w:hint="cs"/>
                <w:rtl/>
              </w:rPr>
              <w:t>בשנת  1807</w:t>
            </w:r>
            <w:proofErr w:type="gramEnd"/>
            <w:r w:rsidRPr="006E1F85">
              <w:rPr>
                <w:rFonts w:hint="cs"/>
                <w:rtl/>
              </w:rPr>
              <w:t xml:space="preserve"> למחזה של קולין.</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קונצ'רטו</w:t>
            </w:r>
          </w:p>
        </w:tc>
        <w:tc>
          <w:tcPr>
            <w:tcW w:w="7686" w:type="dxa"/>
          </w:tcPr>
          <w:p w:rsidR="00F74E67" w:rsidRPr="0033449A" w:rsidRDefault="00F74E67" w:rsidP="00D212E9">
            <w:pPr>
              <w:spacing w:after="240"/>
              <w:jc w:val="both"/>
              <w:rPr>
                <w:color w:val="0000FF"/>
              </w:rPr>
            </w:pPr>
            <w:proofErr w:type="gramStart"/>
            <w:r w:rsidRPr="0033449A">
              <w:rPr>
                <w:color w:val="0000FF"/>
              </w:rPr>
              <w:t>concerto</w:t>
            </w:r>
            <w:r w:rsidRPr="0033449A">
              <w:rPr>
                <w:rFonts w:hint="cs"/>
                <w:color w:val="0000FF"/>
                <w:rtl/>
              </w:rPr>
              <w:t>-</w:t>
            </w:r>
            <w:proofErr w:type="gramEnd"/>
            <w:r w:rsidRPr="0033449A">
              <w:rPr>
                <w:rFonts w:hint="cs"/>
                <w:color w:val="0000FF"/>
                <w:rtl/>
              </w:rPr>
              <w:t xml:space="preserve"> </w:t>
            </w:r>
            <w:r w:rsidRPr="00F6486B">
              <w:rPr>
                <w:rFonts w:hint="cs"/>
                <w:rtl/>
              </w:rPr>
              <w:t>(איטלקית)</w:t>
            </w:r>
            <w:r w:rsidRPr="0033449A">
              <w:rPr>
                <w:rFonts w:hint="cs"/>
                <w:color w:val="0000FF"/>
                <w:rtl/>
              </w:rPr>
              <w:t xml:space="preserve"> </w:t>
            </w:r>
            <w:r w:rsidRPr="00F6486B">
              <w:rPr>
                <w:rFonts w:hint="cs"/>
                <w:rtl/>
              </w:rPr>
              <w:t>יצירה לכלי סולו ,אחד או יותר,ול</w:t>
            </w:r>
            <w:r>
              <w:rPr>
                <w:rFonts w:hint="cs"/>
                <w:rtl/>
              </w:rPr>
              <w:t>ת</w:t>
            </w:r>
            <w:r w:rsidRPr="00F6486B">
              <w:rPr>
                <w:rFonts w:hint="cs"/>
                <w:rtl/>
              </w:rPr>
              <w:t>זמורת. חשיבותם של תפקידי הסולו שווה בדרך כלל לחשיבותה של ה</w:t>
            </w:r>
            <w:r>
              <w:rPr>
                <w:rFonts w:hint="cs"/>
                <w:rtl/>
              </w:rPr>
              <w:t>ת</w:t>
            </w:r>
            <w:r w:rsidRPr="00F6486B">
              <w:rPr>
                <w:rFonts w:hint="cs"/>
                <w:rtl/>
              </w:rPr>
              <w:t>זמורת. קטעי הסולו מחייבים לע</w:t>
            </w:r>
            <w:r>
              <w:rPr>
                <w:rFonts w:hint="cs"/>
                <w:rtl/>
              </w:rPr>
              <w:t>ת</w:t>
            </w:r>
            <w:r w:rsidRPr="00F6486B">
              <w:rPr>
                <w:rFonts w:hint="cs"/>
                <w:rtl/>
              </w:rPr>
              <w:t>ים הפגנה של וירטואוזיות ניכרת. למרבית הקונצ'רטי שלושה פרקים:</w:t>
            </w:r>
            <w:r>
              <w:rPr>
                <w:rFonts w:hint="cs"/>
                <w:rtl/>
              </w:rPr>
              <w:t>הפרק הראשון מהיר בנוי בצורת סונטה הפרק השני איטי בנוי בצורת רומנסה הפרק השלישי בנוי בצורת רונדו מהיר.</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רוקוקו</w:t>
            </w:r>
          </w:p>
        </w:tc>
        <w:tc>
          <w:tcPr>
            <w:tcW w:w="7686" w:type="dxa"/>
          </w:tcPr>
          <w:p w:rsidR="00F74E67" w:rsidRDefault="00F74E67" w:rsidP="00D212E9">
            <w:pPr>
              <w:spacing w:after="240"/>
              <w:jc w:val="both"/>
              <w:rPr>
                <w:rFonts w:hint="cs"/>
                <w:rtl/>
              </w:rPr>
            </w:pPr>
            <w:r w:rsidRPr="0033449A">
              <w:rPr>
                <w:rFonts w:hint="cs"/>
                <w:color w:val="0000FF"/>
                <w:rtl/>
              </w:rPr>
              <w:t>רוקוקו</w:t>
            </w:r>
            <w:r>
              <w:rPr>
                <w:rFonts w:hint="cs"/>
                <w:rtl/>
              </w:rPr>
              <w:t xml:space="preserve"> </w:t>
            </w:r>
            <w:r>
              <w:rPr>
                <w:rtl/>
              </w:rPr>
              <w:t>–</w:t>
            </w:r>
            <w:r>
              <w:rPr>
                <w:rFonts w:hint="cs"/>
                <w:rtl/>
              </w:rPr>
              <w:t xml:space="preserve"> מושאל מן האמנות והמוזיקה בא לתאר את הסגנון הקישוטי (קופרן,רמו), מונח זה חל ביחוד על התקופה המוזיקלית של תחילת המאה ה-18 בתפר שבין תקופת הבארוק לתקופה הקלאסית..זהו סגנון מוזיקלי קצר ימים אך בעל מימד חדש ..מימד הבורגנות בקרב עמי אירופה מתפתח מעמד הבורגנות מעמד אשר קם מן העם הפשוט במעמד זה כבר לא זורם דם כחול של אצולה ולא מן הכנסייה.. מדובר במעמד הבינוני של האדם הפשוט אשר הולך ומתפתח.. הם דורשים מוזיקה יותר קלילה ומשעשעת מוזיקה שאינה מחייבת את המאזין לכתת רגלו לכנסייה ובכלל מוזיקה שאינה קשורה יותר בהיבט הדתי או אף בהיבט הקולי.</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רצ'יטטיב</w:t>
            </w:r>
          </w:p>
        </w:tc>
        <w:tc>
          <w:tcPr>
            <w:tcW w:w="7686" w:type="dxa"/>
          </w:tcPr>
          <w:p w:rsidR="00F74E67" w:rsidRDefault="00F74E67" w:rsidP="00D212E9">
            <w:pPr>
              <w:spacing w:after="240"/>
              <w:jc w:val="both"/>
              <w:rPr>
                <w:rFonts w:hint="cs"/>
                <w:rtl/>
              </w:rPr>
            </w:pPr>
            <w:r w:rsidRPr="0033449A">
              <w:rPr>
                <w:rFonts w:hint="cs"/>
                <w:color w:val="0000FF"/>
                <w:rtl/>
              </w:rPr>
              <w:t xml:space="preserve">רצ'יטטיב </w:t>
            </w:r>
            <w:r w:rsidRPr="0033449A">
              <w:rPr>
                <w:color w:val="0000FF"/>
                <w:rtl/>
              </w:rPr>
              <w:t>–</w:t>
            </w:r>
            <w:r w:rsidRPr="0033449A">
              <w:rPr>
                <w:rFonts w:hint="cs"/>
                <w:color w:val="0000FF"/>
                <w:rtl/>
              </w:rPr>
              <w:t xml:space="preserve"> </w:t>
            </w:r>
            <w:r w:rsidRPr="000B1774">
              <w:rPr>
                <w:rFonts w:hint="cs"/>
                <w:rtl/>
              </w:rPr>
              <w:t>דקלום מזומר (באמצעות הצלילים מנסים לחקות את טון הדיבור</w:t>
            </w:r>
            <w:r>
              <w:rPr>
                <w:rFonts w:hint="cs"/>
                <w:rtl/>
              </w:rPr>
              <w:t xml:space="preserve">). מנושא זה התפתחה האופרה..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רפורמציה</w:t>
            </w:r>
          </w:p>
        </w:tc>
        <w:tc>
          <w:tcPr>
            <w:tcW w:w="7686" w:type="dxa"/>
          </w:tcPr>
          <w:p w:rsidR="00F74E67" w:rsidRDefault="00F74E67" w:rsidP="00F74E67">
            <w:pPr>
              <w:spacing w:after="240"/>
              <w:jc w:val="both"/>
              <w:rPr>
                <w:rFonts w:hint="cs"/>
                <w:rtl/>
              </w:rPr>
            </w:pPr>
            <w:r w:rsidRPr="0033449A">
              <w:rPr>
                <w:rFonts w:hint="cs"/>
                <w:color w:val="0000FF"/>
                <w:rtl/>
              </w:rPr>
              <w:t>רפורמציה</w:t>
            </w:r>
            <w:r>
              <w:rPr>
                <w:rFonts w:hint="cs"/>
                <w:rtl/>
              </w:rPr>
              <w:t xml:space="preserve">..   תנועת הרפורמציה מתחילה עם כהונתו של </w:t>
            </w:r>
            <w:r w:rsidRPr="0033449A">
              <w:rPr>
                <w:color w:val="0000FF"/>
              </w:rPr>
              <w:t xml:space="preserve">martin </w:t>
            </w:r>
            <w:proofErr w:type="spellStart"/>
            <w:r w:rsidRPr="0033449A">
              <w:rPr>
                <w:color w:val="0000FF"/>
              </w:rPr>
              <w:t>luter</w:t>
            </w:r>
            <w:proofErr w:type="spellEnd"/>
            <w:r>
              <w:rPr>
                <w:rFonts w:hint="cs"/>
                <w:rtl/>
              </w:rPr>
              <w:t xml:space="preserve"> לכומר של הכנסייה הפרוסטטנטית הראשונה, מטרתה לשחרר את האדם מעולה הכבד של הכנסייה הקתולית.</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רקויאם</w:t>
            </w:r>
          </w:p>
        </w:tc>
        <w:tc>
          <w:tcPr>
            <w:tcW w:w="7686" w:type="dxa"/>
          </w:tcPr>
          <w:p w:rsidR="00F74E67" w:rsidRPr="00C61554" w:rsidRDefault="00F74E67" w:rsidP="00D212E9">
            <w:pPr>
              <w:ind w:left="17"/>
              <w:jc w:val="both"/>
              <w:rPr>
                <w:rFonts w:hint="cs"/>
                <w:rtl/>
              </w:rPr>
            </w:pPr>
            <w:r w:rsidRPr="0033449A">
              <w:rPr>
                <w:rFonts w:hint="cs"/>
                <w:color w:val="0000FF"/>
              </w:rPr>
              <w:t>R</w:t>
            </w:r>
            <w:r w:rsidRPr="0033449A">
              <w:rPr>
                <w:color w:val="0000FF"/>
              </w:rPr>
              <w:t>equiem</w:t>
            </w:r>
            <w:r>
              <w:rPr>
                <w:rFonts w:hint="cs"/>
                <w:rtl/>
              </w:rPr>
              <w:t xml:space="preserve"> -   מיסת אשכבה לנפטר. בכנסייה הקתולית הרקויאם פותח במילים "רקויאם אטרנם" (מנוחת עולם). הטקסט זהה לזה של המיסה להוציא את פרקי ה-"</w:t>
            </w:r>
            <w:r w:rsidRPr="0033449A">
              <w:rPr>
                <w:color w:val="0000FF"/>
              </w:rPr>
              <w:t xml:space="preserve"> </w:t>
            </w:r>
            <w:proofErr w:type="spellStart"/>
            <w:r w:rsidRPr="0033449A">
              <w:rPr>
                <w:color w:val="0000FF"/>
              </w:rPr>
              <w:t>gloria</w:t>
            </w:r>
            <w:proofErr w:type="spellEnd"/>
            <w:r>
              <w:rPr>
                <w:rFonts w:hint="cs"/>
                <w:rtl/>
              </w:rPr>
              <w:t xml:space="preserve"> " וה-"</w:t>
            </w:r>
            <w:r w:rsidRPr="0033449A">
              <w:rPr>
                <w:color w:val="0000FF"/>
              </w:rPr>
              <w:t xml:space="preserve"> credo</w:t>
            </w:r>
            <w:r>
              <w:rPr>
                <w:rFonts w:hint="cs"/>
                <w:rtl/>
              </w:rPr>
              <w:t xml:space="preserve"> " ובתוספת פרק ה-"</w:t>
            </w:r>
            <w:r w:rsidRPr="0033449A">
              <w:rPr>
                <w:color w:val="0000FF"/>
              </w:rPr>
              <w:t xml:space="preserve">Dies </w:t>
            </w:r>
            <w:proofErr w:type="spellStart"/>
            <w:r w:rsidRPr="0033449A">
              <w:rPr>
                <w:color w:val="0000FF"/>
              </w:rPr>
              <w:t>ira</w:t>
            </w:r>
            <w:proofErr w:type="spellEnd"/>
            <w:r>
              <w:t xml:space="preserve"> </w:t>
            </w:r>
            <w:r>
              <w:rPr>
                <w:rFonts w:hint="cs"/>
                <w:rtl/>
              </w:rPr>
              <w:t>" העוסק בנפטר.(זוהי למעשה מיסה לנפטרים חשובים כגון מות האפיפיור או דמות חשובה אחרת)..</w:t>
            </w:r>
          </w:p>
          <w:p w:rsidR="00F74E67" w:rsidRDefault="00F74E67" w:rsidP="00D212E9">
            <w:pPr>
              <w:spacing w:after="240"/>
              <w:jc w:val="both"/>
              <w:rPr>
                <w:rFonts w:hint="cs"/>
                <w:rtl/>
              </w:rPr>
            </w:pPr>
            <w:r>
              <w:rPr>
                <w:rFonts w:hint="cs"/>
                <w:rtl/>
              </w:rPr>
              <w:t xml:space="preserve">ברבות הימים יצירות הרקויאם יולחנו במירקמים רב קוליים ע"י מלחינים רבים למן המאה ה-15 הגרסאות הידועות הן: מאת פלסטרינה 1554 ,לסו 1589 ,ויקטוריה 1603 ,מוצרט 1791 ,ברליוז 1838 ,ברוקנר 1849, ורדי 1873 פורה 1887, דבוז'ק 1890 ובימינו ולגיטי 1969 ו-ג'ון ראטר ב- 1984. (מיותר לציין את הרקויאם אשר הלחין מוצרט אשר נחשב </w:t>
            </w:r>
            <w:r w:rsidRPr="0033449A">
              <w:rPr>
                <w:rFonts w:hint="cs"/>
                <w:color w:val="0000FF"/>
                <w:rtl/>
              </w:rPr>
              <w:t>ליצירה המוזיקלית המושלמת בכל הדורות</w:t>
            </w:r>
            <w:r>
              <w:rPr>
                <w:rFonts w:hint="cs"/>
                <w:rtl/>
              </w:rPr>
              <w:t xml:space="preserve">).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רומנסה</w:t>
            </w:r>
          </w:p>
        </w:tc>
        <w:tc>
          <w:tcPr>
            <w:tcW w:w="7686" w:type="dxa"/>
          </w:tcPr>
          <w:p w:rsidR="00F74E67" w:rsidRDefault="00F74E67" w:rsidP="00D212E9">
            <w:pPr>
              <w:spacing w:after="240"/>
              <w:jc w:val="both"/>
              <w:rPr>
                <w:rFonts w:hint="cs"/>
                <w:rtl/>
              </w:rPr>
            </w:pPr>
            <w:proofErr w:type="spellStart"/>
            <w:r w:rsidRPr="0033449A">
              <w:rPr>
                <w:color w:val="0000FF"/>
              </w:rPr>
              <w:t>Romanza</w:t>
            </w:r>
            <w:proofErr w:type="spellEnd"/>
            <w:proofErr w:type="gramStart"/>
            <w:r>
              <w:rPr>
                <w:rFonts w:hint="cs"/>
                <w:rtl/>
              </w:rPr>
              <w:t>..</w:t>
            </w:r>
            <w:proofErr w:type="gramEnd"/>
            <w:r>
              <w:rPr>
                <w:rFonts w:hint="cs"/>
                <w:rtl/>
              </w:rPr>
              <w:t xml:space="preserve">  מונח שאין לו הוראה מוגדרת. מלחינים השתמשו בו כדי לציין מוזיקה אישית וענוגה. זהו קטע לכלי,לקול או לשניהם עם או בלי תזמורת . דוגמת הרומנסה לכינור ולתזמורת אופוס 28 מאת פורה. רומנסה יכולה להיות אף פרק איטי לירי מתוך יצירה. דוגמת הפרק השני של הקונצ'רטו לפסנתר ולתזמורת ק. 466  מאת מוצרט. </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שיר</w:t>
            </w:r>
          </w:p>
        </w:tc>
        <w:tc>
          <w:tcPr>
            <w:tcW w:w="7686" w:type="dxa"/>
          </w:tcPr>
          <w:p w:rsidR="00F74E67" w:rsidRPr="00231E6B" w:rsidRDefault="00F74E67" w:rsidP="00D212E9">
            <w:pPr>
              <w:spacing w:after="240"/>
              <w:jc w:val="both"/>
              <w:rPr>
                <w:rFonts w:hint="cs"/>
                <w:rtl/>
              </w:rPr>
            </w:pPr>
            <w:r w:rsidRPr="0033449A">
              <w:rPr>
                <w:color w:val="0000FF"/>
              </w:rPr>
              <w:t>Song</w:t>
            </w:r>
            <w:r w:rsidRPr="0033449A">
              <w:rPr>
                <w:rFonts w:hint="cs"/>
                <w:color w:val="0000FF"/>
                <w:rtl/>
              </w:rPr>
              <w:t xml:space="preserve">- </w:t>
            </w:r>
            <w:r>
              <w:rPr>
                <w:rFonts w:hint="cs"/>
                <w:rtl/>
              </w:rPr>
              <w:t>יצירה קולית סולנית או מלווה, כתובה בסגנון פשוט</w:t>
            </w:r>
            <w:proofErr w:type="gramStart"/>
            <w:r>
              <w:rPr>
                <w:rFonts w:hint="cs"/>
                <w:rtl/>
              </w:rPr>
              <w:t>,שמטרתו</w:t>
            </w:r>
            <w:proofErr w:type="gramEnd"/>
            <w:r>
              <w:rPr>
                <w:rFonts w:hint="cs"/>
                <w:rtl/>
              </w:rPr>
              <w:t xml:space="preserve"> להאיר את הטקסט ולא להאפיל עליו. במוזיקה המערבית האומנותית יש להבחין בינו לבין צורת שירה סולנית.</w:t>
            </w:r>
          </w:p>
        </w:tc>
      </w:tr>
      <w:tr w:rsidR="00F74E67" w:rsidTr="00D212E9">
        <w:tc>
          <w:tcPr>
            <w:tcW w:w="1782" w:type="dxa"/>
          </w:tcPr>
          <w:p w:rsidR="00F74E67" w:rsidRPr="0033449A" w:rsidRDefault="00F74E67" w:rsidP="00D212E9">
            <w:pPr>
              <w:spacing w:after="240"/>
              <w:jc w:val="both"/>
              <w:rPr>
                <w:rFonts w:hint="cs"/>
                <w:b/>
                <w:bCs/>
                <w:rtl/>
              </w:rPr>
            </w:pPr>
            <w:r w:rsidRPr="0033449A">
              <w:rPr>
                <w:rFonts w:hint="cs"/>
                <w:b/>
                <w:bCs/>
                <w:rtl/>
              </w:rPr>
              <w:t>שיר סטרופי</w:t>
            </w:r>
          </w:p>
        </w:tc>
        <w:tc>
          <w:tcPr>
            <w:tcW w:w="7686" w:type="dxa"/>
          </w:tcPr>
          <w:p w:rsidR="00F74E67" w:rsidRPr="0033449A" w:rsidRDefault="00F74E67" w:rsidP="00D212E9">
            <w:pPr>
              <w:spacing w:after="240"/>
              <w:jc w:val="both"/>
              <w:rPr>
                <w:rFonts w:hint="cs"/>
                <w:color w:val="0000FF"/>
                <w:rtl/>
              </w:rPr>
            </w:pPr>
            <w:r w:rsidRPr="0033449A">
              <w:rPr>
                <w:color w:val="0000FF"/>
              </w:rPr>
              <w:t>Strophic</w:t>
            </w:r>
            <w:r w:rsidRPr="0033449A">
              <w:rPr>
                <w:rFonts w:hint="cs"/>
                <w:color w:val="0000FF"/>
                <w:rtl/>
              </w:rPr>
              <w:t xml:space="preserve">- </w:t>
            </w:r>
            <w:r w:rsidRPr="00C57FCB">
              <w:rPr>
                <w:rFonts w:hint="cs"/>
                <w:rtl/>
              </w:rPr>
              <w:t>(יוונית) מונח המתייחס לשיר שהמנגינה שלו חוזרת כמעט ללא שינוי בכל בית,</w:t>
            </w:r>
            <w:r>
              <w:rPr>
                <w:rFonts w:hint="cs"/>
                <w:rtl/>
              </w:rPr>
              <w:t xml:space="preserve"> </w:t>
            </w:r>
            <w:r w:rsidRPr="00C57FCB">
              <w:rPr>
                <w:rFonts w:hint="cs"/>
                <w:rtl/>
              </w:rPr>
              <w:t>כמו בשיר עם. שיר סטרופי הנו פשוט ולירי.. (שירים סטרופיים רבים נכתבו בתקופה הרומנטית-שוברט,ברהמס וכו..)..</w:t>
            </w:r>
            <w:r w:rsidRPr="0033449A">
              <w:rPr>
                <w:rFonts w:hint="cs"/>
                <w:color w:val="0000FF"/>
                <w:rtl/>
              </w:rPr>
              <w:t xml:space="preserve"> </w:t>
            </w:r>
          </w:p>
        </w:tc>
      </w:tr>
      <w:tr w:rsidR="00F74E67" w:rsidTr="00D212E9">
        <w:tc>
          <w:tcPr>
            <w:tcW w:w="1782" w:type="dxa"/>
          </w:tcPr>
          <w:p w:rsidR="00F74E67" w:rsidRPr="0033449A" w:rsidRDefault="00F74E67" w:rsidP="00D212E9">
            <w:pPr>
              <w:spacing w:after="240"/>
              <w:rPr>
                <w:rFonts w:hint="cs"/>
                <w:b/>
                <w:bCs/>
                <w:rtl/>
              </w:rPr>
            </w:pPr>
            <w:r w:rsidRPr="0033449A">
              <w:rPr>
                <w:rFonts w:hint="cs"/>
                <w:b/>
                <w:bCs/>
                <w:rtl/>
              </w:rPr>
              <w:lastRenderedPageBreak/>
              <w:t xml:space="preserve">שיטת - שנים עשר הטונים </w:t>
            </w:r>
          </w:p>
        </w:tc>
        <w:tc>
          <w:tcPr>
            <w:tcW w:w="7686" w:type="dxa"/>
          </w:tcPr>
          <w:p w:rsidR="00F74E67" w:rsidRPr="0033449A" w:rsidRDefault="00F74E67" w:rsidP="00D212E9">
            <w:pPr>
              <w:spacing w:after="240"/>
              <w:jc w:val="both"/>
              <w:rPr>
                <w:rFonts w:hint="cs"/>
                <w:color w:val="0000FF"/>
                <w:rtl/>
              </w:rPr>
            </w:pPr>
            <w:r w:rsidRPr="0033449A">
              <w:rPr>
                <w:color w:val="0000FF"/>
              </w:rPr>
              <w:t>Twelve note composition</w:t>
            </w:r>
            <w:r w:rsidRPr="0033449A">
              <w:rPr>
                <w:rFonts w:hint="cs"/>
                <w:color w:val="0000FF"/>
                <w:rtl/>
              </w:rPr>
              <w:t xml:space="preserve">- </w:t>
            </w:r>
            <w:r w:rsidRPr="00541F54">
              <w:rPr>
                <w:rFonts w:hint="cs"/>
                <w:rtl/>
              </w:rPr>
              <w:t xml:space="preserve">שיטת זו מכונה שיטת שנברג. זוהי שיטת הלחנה </w:t>
            </w:r>
            <w:r>
              <w:rPr>
                <w:rFonts w:hint="cs"/>
                <w:rtl/>
              </w:rPr>
              <w:t xml:space="preserve">אשר הומצאה ע"י שנברג בשנת 1925 בשיטה זו נוהג המלחין להשתמש בכל </w:t>
            </w:r>
            <w:r w:rsidRPr="00541F54">
              <w:rPr>
                <w:rFonts w:hint="cs"/>
                <w:rtl/>
              </w:rPr>
              <w:t>שנים עשר הטונים של האוקטבה כאילו הם שוים. בשיטה זו מתבטלת שיטת דרגות הסולם לפי המערכת הטונלית</w:t>
            </w:r>
            <w:r>
              <w:rPr>
                <w:rFonts w:hint="cs"/>
                <w:rtl/>
              </w:rPr>
              <w:t>,</w:t>
            </w:r>
            <w:r w:rsidRPr="00541F54">
              <w:rPr>
                <w:rFonts w:hint="cs"/>
                <w:rtl/>
              </w:rPr>
              <w:t xml:space="preserve"> ובמקומה באה סידרת צלילים הכוללת את כל שנים עשר הטונים על פי הסדר שהמלחין קובע מראש ,שום צליל אינו חוזר עד תום הופעתם של כל </w:t>
            </w:r>
            <w:r>
              <w:rPr>
                <w:rFonts w:hint="cs"/>
                <w:rtl/>
              </w:rPr>
              <w:t>אחד משנים עשר</w:t>
            </w:r>
            <w:r w:rsidRPr="00541F54">
              <w:rPr>
                <w:rFonts w:hint="cs"/>
                <w:rtl/>
              </w:rPr>
              <w:t xml:space="preserve"> הטונים האחרים, בצורת מלודית או הרמונית. ה</w:t>
            </w:r>
            <w:r>
              <w:rPr>
                <w:rFonts w:hint="cs"/>
                <w:rtl/>
              </w:rPr>
              <w:t>צ</w:t>
            </w:r>
            <w:r w:rsidRPr="00541F54">
              <w:rPr>
                <w:rFonts w:hint="cs"/>
                <w:rtl/>
              </w:rPr>
              <w:t>ורה יכולה להופיע בהיפוך או כסרטן והיא נתונה גם לטרנזפוזיציות</w:t>
            </w:r>
            <w:r>
              <w:rPr>
                <w:rFonts w:hint="cs"/>
                <w:rtl/>
              </w:rPr>
              <w:t xml:space="preserve"> </w:t>
            </w:r>
            <w:r w:rsidRPr="00541F54">
              <w:rPr>
                <w:rFonts w:hint="cs"/>
                <w:rtl/>
              </w:rPr>
              <w:t>לכל אח</w:t>
            </w:r>
            <w:r>
              <w:rPr>
                <w:rFonts w:hint="cs"/>
                <w:rtl/>
              </w:rPr>
              <w:t>ד</w:t>
            </w:r>
            <w:r w:rsidRPr="00541F54">
              <w:rPr>
                <w:rFonts w:hint="cs"/>
                <w:rtl/>
              </w:rPr>
              <w:t xml:space="preserve"> מ</w:t>
            </w:r>
            <w:r>
              <w:rPr>
                <w:rFonts w:hint="cs"/>
                <w:rtl/>
              </w:rPr>
              <w:t>שנים עשר</w:t>
            </w:r>
            <w:r w:rsidRPr="00541F54">
              <w:rPr>
                <w:rFonts w:hint="cs"/>
                <w:rtl/>
              </w:rPr>
              <w:t xml:space="preserve"> הצלילים שבה.</w:t>
            </w:r>
            <w:r w:rsidRPr="0033449A">
              <w:rPr>
                <w:rFonts w:hint="cs"/>
                <w:color w:val="0000FF"/>
                <w:rtl/>
              </w:rPr>
              <w:t xml:space="preserve"> </w:t>
            </w:r>
          </w:p>
        </w:tc>
      </w:tr>
      <w:tr w:rsidR="00F74E67" w:rsidRPr="0033449A" w:rsidTr="00D212E9">
        <w:tc>
          <w:tcPr>
            <w:tcW w:w="1782" w:type="dxa"/>
          </w:tcPr>
          <w:p w:rsidR="00F74E67" w:rsidRPr="0033449A" w:rsidRDefault="00F74E67" w:rsidP="00D212E9">
            <w:pPr>
              <w:pStyle w:val="Heading1"/>
              <w:rPr>
                <w:rFonts w:eastAsia="SimSun"/>
                <w:b/>
                <w:bCs/>
                <w:sz w:val="24"/>
                <w:szCs w:val="24"/>
                <w:rtl/>
              </w:rPr>
            </w:pPr>
            <w:r w:rsidRPr="0033449A">
              <w:rPr>
                <w:rFonts w:eastAsia="SimSun" w:hint="cs"/>
                <w:b/>
                <w:bCs/>
                <w:sz w:val="24"/>
                <w:szCs w:val="24"/>
                <w:rtl/>
              </w:rPr>
              <w:t xml:space="preserve">רשימת קכל: </w:t>
            </w:r>
            <w:proofErr w:type="spellStart"/>
            <w:r w:rsidRPr="0033449A">
              <w:rPr>
                <w:rFonts w:eastAsia="SimSun"/>
                <w:b/>
                <w:bCs/>
                <w:sz w:val="24"/>
                <w:szCs w:val="24"/>
              </w:rPr>
              <w:t>Kv</w:t>
            </w:r>
            <w:proofErr w:type="spellEnd"/>
          </w:p>
          <w:p w:rsidR="00F74E67" w:rsidRPr="0033449A" w:rsidRDefault="00F74E67" w:rsidP="00D212E9">
            <w:pPr>
              <w:spacing w:after="240"/>
              <w:jc w:val="both"/>
              <w:rPr>
                <w:b/>
                <w:bCs/>
              </w:rPr>
            </w:pPr>
          </w:p>
        </w:tc>
        <w:tc>
          <w:tcPr>
            <w:tcW w:w="7686" w:type="dxa"/>
          </w:tcPr>
          <w:p w:rsidR="00F74E67" w:rsidRPr="0033449A" w:rsidRDefault="00F74E67" w:rsidP="00D212E9">
            <w:pPr>
              <w:tabs>
                <w:tab w:val="left" w:pos="360"/>
              </w:tabs>
              <w:jc w:val="both"/>
              <w:rPr>
                <w:color w:val="0000FF"/>
              </w:rPr>
            </w:pPr>
            <w:r w:rsidRPr="0033449A">
              <w:rPr>
                <w:rFonts w:hint="cs"/>
                <w:b/>
                <w:bCs/>
                <w:rtl/>
              </w:rPr>
              <w:t>רשימת קכל</w:t>
            </w:r>
            <w:r>
              <w:rPr>
                <w:rFonts w:hint="cs"/>
                <w:rtl/>
              </w:rPr>
              <w:t xml:space="preserve"> (ב</w:t>
            </w:r>
            <w:hyperlink r:id="rId11" w:tooltip="גרמנית" w:history="1">
              <w:r>
                <w:rPr>
                  <w:rStyle w:val="Hyperlink"/>
                  <w:rFonts w:hint="cs"/>
                  <w:rtl/>
                </w:rPr>
                <w:t>גרמנית</w:t>
              </w:r>
            </w:hyperlink>
            <w:r>
              <w:rPr>
                <w:rFonts w:hint="cs"/>
                <w:rtl/>
              </w:rPr>
              <w:t xml:space="preserve">: </w:t>
            </w:r>
            <w:proofErr w:type="spellStart"/>
            <w:r w:rsidRPr="0033449A">
              <w:rPr>
                <w:b/>
                <w:bCs/>
              </w:rPr>
              <w:t>Köchel-Verzeichnis</w:t>
            </w:r>
            <w:proofErr w:type="spellEnd"/>
            <w:r>
              <w:rPr>
                <w:rFonts w:hint="cs"/>
                <w:rtl/>
              </w:rPr>
              <w:t xml:space="preserve">) הינה קטלוג כרונולוגי שלם ליצירות מאת </w:t>
            </w:r>
            <w:r>
              <w:rPr>
                <w:rtl/>
              </w:rPr>
              <w:fldChar w:fldCharType="begin"/>
            </w:r>
            <w:r>
              <w:rPr>
                <w:rtl/>
              </w:rPr>
              <w:instrText xml:space="preserve"> </w:instrText>
            </w:r>
            <w:r>
              <w:instrText>HYPERLINK "http://he.wikipedia.org/wiki/%D7%9E%D7%95%D7%A6%D7%A8%D7%98" \o</w:instrText>
            </w:r>
            <w:r>
              <w:rPr>
                <w:rtl/>
              </w:rPr>
              <w:instrText xml:space="preserve"> "מוצרט" </w:instrText>
            </w:r>
            <w:r>
              <w:rPr>
                <w:rtl/>
              </w:rPr>
              <w:fldChar w:fldCharType="separate"/>
            </w:r>
            <w:r>
              <w:rPr>
                <w:rStyle w:val="Hyperlink"/>
                <w:rFonts w:hint="cs"/>
                <w:rtl/>
              </w:rPr>
              <w:t>וולפגנג אמדאוס מוצרט</w:t>
            </w:r>
            <w:r>
              <w:rPr>
                <w:rtl/>
              </w:rPr>
              <w:fldChar w:fldCharType="end"/>
            </w:r>
            <w:r>
              <w:rPr>
                <w:rFonts w:hint="cs"/>
                <w:rtl/>
              </w:rPr>
              <w:t xml:space="preserve">. הרשימה נקראת על שמו של מחברה המקורי </w:t>
            </w:r>
            <w:r>
              <w:rPr>
                <w:rtl/>
              </w:rPr>
              <w:fldChar w:fldCharType="begin"/>
            </w:r>
            <w:r>
              <w:rPr>
                <w:rtl/>
              </w:rPr>
              <w:instrText xml:space="preserve"> </w:instrText>
            </w:r>
            <w:r>
              <w:instrText>HYPERLINK "http://he.wikipedia.org/wiki/%D7%9C%D7%95%D7%93%D7%95%D7%95%D7%99%D7%92_%D7%A4%D7%95%D7%9F_%D7%A7%D7%9B%D7%9C" \o</w:instrText>
            </w:r>
            <w:r>
              <w:rPr>
                <w:rtl/>
              </w:rPr>
              <w:instrText xml:space="preserve"> "לודוויג פון קכל" </w:instrText>
            </w:r>
            <w:r>
              <w:rPr>
                <w:rtl/>
              </w:rPr>
              <w:fldChar w:fldCharType="separate"/>
            </w:r>
            <w:r>
              <w:rPr>
                <w:rStyle w:val="Hyperlink"/>
                <w:rFonts w:hint="cs"/>
                <w:rtl/>
              </w:rPr>
              <w:t>לודוויג פון קכל</w:t>
            </w:r>
            <w:r>
              <w:rPr>
                <w:rtl/>
              </w:rPr>
              <w:fldChar w:fldCharType="end"/>
            </w:r>
            <w:r>
              <w:rPr>
                <w:rFonts w:hint="cs"/>
                <w:rtl/>
              </w:rPr>
              <w:t xml:space="preserve">. סימן הקיצור המציין את הרשימה הוא </w:t>
            </w:r>
            <w:r>
              <w:t>K</w:t>
            </w:r>
            <w:r>
              <w:rPr>
                <w:rFonts w:hint="cs"/>
                <w:rtl/>
              </w:rPr>
              <w:t xml:space="preserve"> או </w:t>
            </w:r>
            <w:r>
              <w:t>KV</w:t>
            </w:r>
            <w:r>
              <w:rPr>
                <w:rFonts w:hint="cs"/>
                <w:rtl/>
              </w:rPr>
              <w:t xml:space="preserve"> (ראשי התיבות של שמה הגרמני של הרשימה). כדי לציין את מספרה של יצירה מסוימת מציגים אותה כך: </w:t>
            </w:r>
            <w:r w:rsidRPr="0033449A">
              <w:rPr>
                <w:rFonts w:hint="cs"/>
                <w:b/>
                <w:bCs/>
                <w:rtl/>
              </w:rPr>
              <w:t>סימפוניה מס' 40 בסול מינור (</w:t>
            </w:r>
            <w:r w:rsidRPr="0033449A">
              <w:rPr>
                <w:b/>
                <w:bCs/>
              </w:rPr>
              <w:t>K.550</w:t>
            </w:r>
            <w:r w:rsidRPr="0033449A">
              <w:rPr>
                <w:rFonts w:hint="cs"/>
                <w:b/>
                <w:bCs/>
                <w:rtl/>
              </w:rPr>
              <w:t>)</w:t>
            </w:r>
            <w:r>
              <w:rPr>
                <w:rFonts w:hint="cs"/>
                <w:rtl/>
              </w:rPr>
              <w:t>, סימפוניה זו, לספירתו של קכל, היא היצירה ה-550 אותה חיבר מוצרט. בעברית נפוץ השימוש באות ק' כסימן היכר למספר סידורי ברשימה.</w:t>
            </w:r>
          </w:p>
        </w:tc>
      </w:tr>
      <w:tr w:rsidR="00F74E67" w:rsidRPr="0033449A" w:rsidTr="00D212E9">
        <w:tc>
          <w:tcPr>
            <w:tcW w:w="1782" w:type="dxa"/>
          </w:tcPr>
          <w:p w:rsidR="00F74E67" w:rsidRPr="0033449A" w:rsidRDefault="00F74E67" w:rsidP="00D212E9">
            <w:pPr>
              <w:spacing w:after="240"/>
              <w:rPr>
                <w:b/>
                <w:bCs/>
              </w:rPr>
            </w:pPr>
            <w:r w:rsidRPr="0033449A">
              <w:rPr>
                <w:rFonts w:hint="cs"/>
                <w:b/>
                <w:bCs/>
                <w:rtl/>
              </w:rPr>
              <w:t>רשימה: כל היצירות של מוצרט</w:t>
            </w:r>
          </w:p>
        </w:tc>
        <w:tc>
          <w:tcPr>
            <w:tcW w:w="7686" w:type="dxa"/>
          </w:tcPr>
          <w:p w:rsidR="00F74E67" w:rsidRDefault="00F74E67" w:rsidP="00D212E9">
            <w:pPr>
              <w:tabs>
                <w:tab w:val="left" w:pos="360"/>
              </w:tabs>
              <w:jc w:val="both"/>
            </w:pPr>
            <w:r>
              <w:rPr>
                <w:rFonts w:hint="cs"/>
                <w:rtl/>
              </w:rPr>
              <w:t xml:space="preserve">כדי למצא רשימה של כל יצירותיו של מוצרט יש להכנס למנוע החיפוש </w:t>
            </w:r>
            <w:proofErr w:type="spellStart"/>
            <w:r>
              <w:t>Gogeel</w:t>
            </w:r>
            <w:proofErr w:type="spellEnd"/>
            <w:r>
              <w:t xml:space="preserve"> </w:t>
            </w:r>
            <w:r>
              <w:rPr>
                <w:rFonts w:hint="cs"/>
                <w:rtl/>
              </w:rPr>
              <w:t xml:space="preserve"> לרשום בשורת החיפוש  </w:t>
            </w:r>
            <w:r w:rsidRPr="00672EE1">
              <w:rPr>
                <w:rFonts w:hint="cs"/>
                <w:color w:val="00B0F0"/>
                <w:rtl/>
              </w:rPr>
              <w:t>רשימת קכל</w:t>
            </w:r>
            <w:r>
              <w:t xml:space="preserve"> </w:t>
            </w:r>
            <w:r>
              <w:rPr>
                <w:rFonts w:hint="cs"/>
                <w:rtl/>
              </w:rPr>
              <w:t xml:space="preserve">  .</w:t>
            </w:r>
          </w:p>
        </w:tc>
      </w:tr>
      <w:tr w:rsidR="00F74E67" w:rsidRPr="008D7AB4" w:rsidTr="00D212E9">
        <w:tc>
          <w:tcPr>
            <w:tcW w:w="1782" w:type="dxa"/>
          </w:tcPr>
          <w:p w:rsidR="00F74E67" w:rsidRPr="0033449A" w:rsidRDefault="00F74E67" w:rsidP="00D212E9">
            <w:pPr>
              <w:spacing w:after="240"/>
              <w:jc w:val="both"/>
              <w:rPr>
                <w:rFonts w:hint="cs"/>
                <w:b/>
                <w:bCs/>
                <w:rtl/>
              </w:rPr>
            </w:pPr>
            <w:r w:rsidRPr="0033449A">
              <w:rPr>
                <w:rFonts w:hint="cs"/>
                <w:b/>
                <w:bCs/>
                <w:rtl/>
              </w:rPr>
              <w:t>קונטרלטו</w:t>
            </w:r>
          </w:p>
        </w:tc>
        <w:tc>
          <w:tcPr>
            <w:tcW w:w="7686" w:type="dxa"/>
          </w:tcPr>
          <w:p w:rsidR="00F74E67" w:rsidRPr="008D7AB4" w:rsidRDefault="00F74E67" w:rsidP="00D212E9">
            <w:pPr>
              <w:tabs>
                <w:tab w:val="left" w:pos="360"/>
              </w:tabs>
              <w:jc w:val="both"/>
              <w:rPr>
                <w:rFonts w:hint="cs"/>
                <w:rtl/>
              </w:rPr>
            </w:pPr>
            <w:r>
              <w:rPr>
                <w:rFonts w:hint="cs"/>
                <w:rtl/>
              </w:rPr>
              <w:t xml:space="preserve">הקול הנמוך ביותר בין קולות הזימרה הנשיים. </w:t>
            </w:r>
          </w:p>
        </w:tc>
      </w:tr>
      <w:tr w:rsidR="00F74E67" w:rsidRPr="008D7AB4" w:rsidTr="00D212E9">
        <w:tc>
          <w:tcPr>
            <w:tcW w:w="1782" w:type="dxa"/>
          </w:tcPr>
          <w:p w:rsidR="00F74E67" w:rsidRPr="0033449A" w:rsidRDefault="00F74E67" w:rsidP="00D212E9">
            <w:pPr>
              <w:spacing w:after="240"/>
              <w:jc w:val="both"/>
              <w:rPr>
                <w:rFonts w:hint="cs"/>
                <w:b/>
                <w:bCs/>
                <w:rtl/>
              </w:rPr>
            </w:pPr>
            <w:r w:rsidRPr="0033449A">
              <w:rPr>
                <w:rFonts w:hint="cs"/>
                <w:b/>
                <w:bCs/>
                <w:rtl/>
              </w:rPr>
              <w:t>קומפוזיציה</w:t>
            </w:r>
          </w:p>
        </w:tc>
        <w:tc>
          <w:tcPr>
            <w:tcW w:w="7686" w:type="dxa"/>
          </w:tcPr>
          <w:p w:rsidR="00F74E67" w:rsidRPr="008D7AB4" w:rsidRDefault="00F74E67" w:rsidP="00D212E9">
            <w:pPr>
              <w:tabs>
                <w:tab w:val="left" w:pos="360"/>
              </w:tabs>
              <w:jc w:val="both"/>
              <w:rPr>
                <w:rFonts w:hint="cs"/>
                <w:rtl/>
              </w:rPr>
            </w:pPr>
            <w:r>
              <w:rPr>
                <w:rFonts w:hint="cs"/>
                <w:rtl/>
              </w:rPr>
              <w:t>תהליך הלחנה של יצירה מוזיקלית.</w:t>
            </w: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קול חזה</w:t>
            </w:r>
          </w:p>
        </w:tc>
        <w:tc>
          <w:tcPr>
            <w:tcW w:w="7686" w:type="dxa"/>
          </w:tcPr>
          <w:p w:rsidR="00F74E67" w:rsidRPr="0033449A" w:rsidRDefault="00F74E67" w:rsidP="00D212E9">
            <w:pPr>
              <w:tabs>
                <w:tab w:val="left" w:pos="360"/>
              </w:tabs>
              <w:jc w:val="both"/>
              <w:rPr>
                <w:rFonts w:hint="cs"/>
                <w:color w:val="000000"/>
                <w:rtl/>
              </w:rPr>
            </w:pPr>
            <w:r w:rsidRPr="0033449A">
              <w:rPr>
                <w:rFonts w:hint="cs"/>
                <w:color w:val="000000"/>
                <w:rtl/>
              </w:rPr>
              <w:t>הרגיסטר הנמוך ביותר של הקול האנושי ,נשמע כאילו נובע מבית החזה.</w:t>
            </w: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 xml:space="preserve">קול ראש </w:t>
            </w:r>
          </w:p>
        </w:tc>
        <w:tc>
          <w:tcPr>
            <w:tcW w:w="7686" w:type="dxa"/>
          </w:tcPr>
          <w:p w:rsidR="00F74E67" w:rsidRPr="0033449A" w:rsidRDefault="00F74E67" w:rsidP="00D212E9">
            <w:pPr>
              <w:tabs>
                <w:tab w:val="left" w:pos="360"/>
              </w:tabs>
              <w:jc w:val="both"/>
              <w:rPr>
                <w:rFonts w:hint="cs"/>
                <w:color w:val="000000"/>
                <w:rtl/>
              </w:rPr>
            </w:pPr>
            <w:r w:rsidRPr="0033449A">
              <w:rPr>
                <w:rFonts w:hint="cs"/>
                <w:color w:val="000000"/>
                <w:rtl/>
              </w:rPr>
              <w:t xml:space="preserve">שיטה להפקת קול ברגיסטר גבוה. קרויה כך מפני שהזמר חש תנודות בחללי הראש. </w:t>
            </w:r>
          </w:p>
          <w:p w:rsidR="00F74E67" w:rsidRPr="0033449A" w:rsidRDefault="00F74E67" w:rsidP="00D212E9">
            <w:pPr>
              <w:tabs>
                <w:tab w:val="left" w:pos="360"/>
              </w:tabs>
              <w:jc w:val="both"/>
              <w:rPr>
                <w:rFonts w:hint="cs"/>
                <w:color w:val="000000"/>
                <w:rtl/>
              </w:rPr>
            </w:pP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קוינטה</w:t>
            </w:r>
          </w:p>
        </w:tc>
        <w:tc>
          <w:tcPr>
            <w:tcW w:w="7686" w:type="dxa"/>
          </w:tcPr>
          <w:p w:rsidR="00F74E67" w:rsidRPr="0033449A" w:rsidRDefault="00F74E67" w:rsidP="00D212E9">
            <w:pPr>
              <w:tabs>
                <w:tab w:val="left" w:pos="360"/>
              </w:tabs>
              <w:jc w:val="both"/>
              <w:rPr>
                <w:rFonts w:hint="cs"/>
                <w:color w:val="000000"/>
                <w:rtl/>
              </w:rPr>
            </w:pPr>
            <w:r w:rsidRPr="0033449A">
              <w:rPr>
                <w:rFonts w:hint="cs"/>
                <w:color w:val="000000"/>
                <w:rtl/>
              </w:rPr>
              <w:t xml:space="preserve">מונח בצרפתית. מרווח של 3.5 טון . (המרווח החמישי מצליל המוצא). </w:t>
            </w:r>
          </w:p>
          <w:p w:rsidR="00F74E67" w:rsidRPr="0033449A" w:rsidRDefault="00F74E67" w:rsidP="00D212E9">
            <w:pPr>
              <w:tabs>
                <w:tab w:val="left" w:pos="360"/>
              </w:tabs>
              <w:jc w:val="both"/>
              <w:rPr>
                <w:rFonts w:hint="cs"/>
                <w:color w:val="000000"/>
                <w:rtl/>
              </w:rPr>
            </w:pPr>
            <w:r w:rsidRPr="0033449A">
              <w:rPr>
                <w:rFonts w:hint="cs"/>
                <w:color w:val="000000"/>
                <w:rtl/>
              </w:rPr>
              <w:t xml:space="preserve">המרווח דו עד סול מכונה קוינטה זכה. </w:t>
            </w:r>
          </w:p>
          <w:p w:rsidR="00F74E67" w:rsidRPr="0033449A" w:rsidRDefault="00F74E67" w:rsidP="00D212E9">
            <w:pPr>
              <w:tabs>
                <w:tab w:val="left" w:pos="360"/>
              </w:tabs>
              <w:jc w:val="both"/>
              <w:rPr>
                <w:rFonts w:hint="cs"/>
                <w:color w:val="000000"/>
                <w:rtl/>
              </w:rPr>
            </w:pPr>
            <w:r w:rsidRPr="0033449A">
              <w:rPr>
                <w:rFonts w:hint="cs"/>
                <w:color w:val="000000"/>
                <w:rtl/>
              </w:rPr>
              <w:t>המרווח  דו עד סול במול מכונה קוינטה מוקטנת.</w:t>
            </w:r>
          </w:p>
          <w:p w:rsidR="00F74E67" w:rsidRPr="0033449A" w:rsidRDefault="00F74E67" w:rsidP="00D212E9">
            <w:pPr>
              <w:tabs>
                <w:tab w:val="left" w:pos="360"/>
              </w:tabs>
              <w:jc w:val="both"/>
              <w:rPr>
                <w:rFonts w:hint="cs"/>
                <w:color w:val="0000FF"/>
                <w:rtl/>
              </w:rPr>
            </w:pPr>
            <w:r w:rsidRPr="0033449A">
              <w:rPr>
                <w:rFonts w:hint="cs"/>
                <w:color w:val="000000"/>
                <w:rtl/>
              </w:rPr>
              <w:t>המרווח דו עד סול דיאז מכונה קוינטה מוגדלת</w:t>
            </w:r>
            <w:r w:rsidRPr="0033449A">
              <w:rPr>
                <w:rFonts w:hint="cs"/>
                <w:color w:val="0000FF"/>
                <w:rtl/>
              </w:rPr>
              <w:t>.</w:t>
            </w: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קוינטולה</w:t>
            </w:r>
          </w:p>
        </w:tc>
        <w:tc>
          <w:tcPr>
            <w:tcW w:w="7686" w:type="dxa"/>
          </w:tcPr>
          <w:p w:rsidR="00F74E67" w:rsidRPr="0033449A" w:rsidRDefault="00F74E67" w:rsidP="00D212E9">
            <w:pPr>
              <w:tabs>
                <w:tab w:val="left" w:pos="360"/>
              </w:tabs>
              <w:jc w:val="both"/>
              <w:rPr>
                <w:rFonts w:hint="cs"/>
                <w:color w:val="000000"/>
                <w:rtl/>
              </w:rPr>
            </w:pPr>
            <w:r w:rsidRPr="0033449A">
              <w:rPr>
                <w:rFonts w:hint="cs"/>
                <w:color w:val="000000"/>
                <w:rtl/>
              </w:rPr>
              <w:t xml:space="preserve">חמישה טונים שווים בערכם, זהים או שונים בגובהם הצלילי ,המנוגנים במשך זמן של ארבעה או שלושה טונים. </w:t>
            </w: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קוי עזר</w:t>
            </w:r>
          </w:p>
        </w:tc>
        <w:tc>
          <w:tcPr>
            <w:tcW w:w="7686" w:type="dxa"/>
          </w:tcPr>
          <w:p w:rsidR="00F74E67" w:rsidRPr="0033449A" w:rsidRDefault="00F74E67" w:rsidP="00D212E9">
            <w:pPr>
              <w:spacing w:after="240"/>
              <w:jc w:val="both"/>
              <w:rPr>
                <w:rFonts w:hint="cs"/>
                <w:color w:val="000000"/>
                <w:rtl/>
              </w:rPr>
            </w:pPr>
            <w:r w:rsidRPr="0033449A">
              <w:rPr>
                <w:rFonts w:hint="cs"/>
                <w:color w:val="000000"/>
                <w:rtl/>
              </w:rPr>
              <w:t>קוים המשורטטים מחוץ לחמשה כדי לכתוב תוים החורגים מתחומה.</w:t>
            </w:r>
          </w:p>
        </w:tc>
      </w:tr>
      <w:tr w:rsidR="00F74E67" w:rsidRPr="0033449A" w:rsidTr="00D212E9">
        <w:tc>
          <w:tcPr>
            <w:tcW w:w="1782" w:type="dxa"/>
          </w:tcPr>
          <w:p w:rsidR="00F74E67" w:rsidRPr="0033449A" w:rsidRDefault="00F74E67" w:rsidP="00D212E9">
            <w:pPr>
              <w:spacing w:after="240"/>
              <w:jc w:val="both"/>
              <w:rPr>
                <w:rFonts w:hint="cs"/>
                <w:b/>
                <w:bCs/>
                <w:rtl/>
              </w:rPr>
            </w:pPr>
            <w:r w:rsidRPr="0033449A">
              <w:rPr>
                <w:rFonts w:hint="cs"/>
                <w:b/>
                <w:bCs/>
                <w:rtl/>
              </w:rPr>
              <w:t>קולורטורה</w:t>
            </w:r>
          </w:p>
        </w:tc>
        <w:tc>
          <w:tcPr>
            <w:tcW w:w="7686" w:type="dxa"/>
          </w:tcPr>
          <w:p w:rsidR="00F74E67" w:rsidRPr="0033449A" w:rsidRDefault="00F74E67" w:rsidP="00D212E9">
            <w:pPr>
              <w:spacing w:after="240"/>
              <w:jc w:val="both"/>
              <w:rPr>
                <w:rFonts w:hint="cs"/>
                <w:color w:val="000000"/>
                <w:rtl/>
              </w:rPr>
            </w:pPr>
            <w:r w:rsidRPr="0033449A">
              <w:rPr>
                <w:rFonts w:hint="cs"/>
                <w:color w:val="000000"/>
                <w:rtl/>
              </w:rPr>
              <w:t xml:space="preserve">ביצוע מהיר המחייב מיומנות וירטואוזית, ויש בו סולמות טרילים וקישוטים אחרים. למשל זמרת סופרן קולורטורה מסוגלת לשיר בסגנון שכזה. </w:t>
            </w:r>
          </w:p>
        </w:tc>
      </w:tr>
      <w:tr w:rsidR="00F74E67" w:rsidRPr="0033449A" w:rsidTr="00D212E9">
        <w:tc>
          <w:tcPr>
            <w:tcW w:w="1782" w:type="dxa"/>
          </w:tcPr>
          <w:p w:rsidR="00F74E67" w:rsidRPr="0033449A" w:rsidRDefault="00F74E67" w:rsidP="00D212E9">
            <w:pPr>
              <w:spacing w:after="240"/>
              <w:jc w:val="both"/>
              <w:rPr>
                <w:b/>
                <w:bCs/>
              </w:rPr>
            </w:pPr>
            <w:r w:rsidRPr="0033449A">
              <w:rPr>
                <w:rFonts w:hint="cs"/>
                <w:b/>
                <w:bCs/>
                <w:rtl/>
              </w:rPr>
              <w:t xml:space="preserve">אתר תוים - </w:t>
            </w:r>
            <w:proofErr w:type="spellStart"/>
            <w:r w:rsidRPr="0033449A">
              <w:rPr>
                <w:b/>
                <w:bCs/>
              </w:rPr>
              <w:t>Pdf</w:t>
            </w:r>
            <w:proofErr w:type="spellEnd"/>
          </w:p>
        </w:tc>
        <w:tc>
          <w:tcPr>
            <w:tcW w:w="7686" w:type="dxa"/>
          </w:tcPr>
          <w:p w:rsidR="00F74E67" w:rsidRPr="0033449A" w:rsidRDefault="00F74E67" w:rsidP="00D212E9">
            <w:pPr>
              <w:tabs>
                <w:tab w:val="left" w:pos="360"/>
              </w:tabs>
              <w:jc w:val="both"/>
              <w:rPr>
                <w:color w:val="0000FF"/>
              </w:rPr>
            </w:pPr>
            <w:hyperlink r:id="rId12" w:tgtFrame="_top" w:history="1">
              <w:r>
                <w:rPr>
                  <w:rStyle w:val="Hyperlink"/>
                </w:rPr>
                <w:t>http://www.free-scores.com</w:t>
              </w:r>
            </w:hyperlink>
          </w:p>
        </w:tc>
      </w:tr>
    </w:tbl>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hint="cs"/>
          <w:b/>
          <w:bCs/>
          <w:u w:val="single"/>
        </w:rPr>
      </w:pPr>
    </w:p>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b/>
          <w:bCs/>
          <w:u w:val="single"/>
        </w:rPr>
      </w:pPr>
    </w:p>
    <w:p w:rsidR="00F74E67" w:rsidRDefault="00F74E67" w:rsidP="00F74E67">
      <w:pPr>
        <w:spacing w:after="240"/>
        <w:ind w:left="720"/>
        <w:jc w:val="right"/>
        <w:rPr>
          <w:rFonts w:ascii="Arial" w:hAnsi="Arial" w:cs="Arial" w:hint="cs"/>
          <w:b/>
          <w:bCs/>
          <w:u w:val="single"/>
        </w:rPr>
      </w:pPr>
    </w:p>
    <w:p w:rsidR="001143FB" w:rsidRPr="00F74E67" w:rsidRDefault="001143FB" w:rsidP="00F74E67">
      <w:pPr>
        <w:ind w:left="43"/>
      </w:pPr>
    </w:p>
    <w:sectPr w:rsidR="001143FB" w:rsidRPr="00F74E67" w:rsidSect="00F74E67">
      <w:pgSz w:w="11906" w:h="16838"/>
      <w:pgMar w:top="1135"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4E67"/>
    <w:rsid w:val="001143FB"/>
    <w:rsid w:val="00BF62DE"/>
    <w:rsid w:val="00F74E6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E67"/>
    <w:pPr>
      <w:bidi/>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F74E67"/>
    <w:pPr>
      <w:keepNext/>
      <w:outlineLvl w:val="0"/>
    </w:pPr>
    <w:rPr>
      <w:rFonts w:eastAsia="Times New Roman"/>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E67"/>
    <w:rPr>
      <w:rFonts w:ascii="Times New Roman" w:eastAsia="Times New Roman" w:hAnsi="Times New Roman" w:cs="Times New Roman"/>
      <w:sz w:val="28"/>
      <w:szCs w:val="28"/>
      <w:lang w:eastAsia="he-IL"/>
    </w:rPr>
  </w:style>
  <w:style w:type="character" w:styleId="Hyperlink">
    <w:name w:val="Hyperlink"/>
    <w:basedOn w:val="DefaultParagraphFont"/>
    <w:uiPriority w:val="99"/>
    <w:rsid w:val="00F74E6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D7%94%D7%A8%D7%9B%D7%91_%D7%9E%D7%95%D7%96%D7%99%D7%A7%D7%9C%D7%9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he.wikipedia.org/wiki/%D7%96%27%D7%90%D7%A0%D7%A8_%D7%9E%D7%95%D7%96%D7%99%D7%A7%D7%9C%D7%99" TargetMode="External"/><Relationship Id="rId12" Type="http://schemas.openxmlformats.org/officeDocument/2006/relationships/hyperlink" Target="http://www.free-scor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e.wikipedia.org/wiki/%D7%9E%D7%95%D7%96%D7%99%D7%A7%D7%94" TargetMode="External"/><Relationship Id="rId11" Type="http://schemas.openxmlformats.org/officeDocument/2006/relationships/hyperlink" Target="http://he.wikipedia.org/wiki/%D7%92%D7%A8%D7%9E%D7%A0%D7%99%D7%AA" TargetMode="External"/><Relationship Id="rId5" Type="http://schemas.openxmlformats.org/officeDocument/2006/relationships/hyperlink" Target="http://he.wikipedia.org/wiki/%D7%94%D7%95%D7%9E%D7%95%D7%A4%D7%95%D7%A0%D7%99%D7%94" TargetMode="External"/><Relationship Id="rId10" Type="http://schemas.openxmlformats.org/officeDocument/2006/relationships/hyperlink" Target="http://he.wikipedia.org/wiki/%D7%A4%D7%95%D7%9C%D7%99%D7%A4%D7%95%D7%A0%D7%99%D7%94" TargetMode="External"/><Relationship Id="rId4" Type="http://schemas.openxmlformats.org/officeDocument/2006/relationships/hyperlink" Target="http://he.wikipedia.org/wiki/%D7%94%D7%95%D7%9E%D7%95%D7%A4%D7%95%D7%A0%D7%99%D7%94" TargetMode="External"/><Relationship Id="rId9" Type="http://schemas.openxmlformats.org/officeDocument/2006/relationships/hyperlink" Target="http://he.wikipedia.org/wiki/%D7%A4%D7%95%D7%9C%D7%99%D7%A4%D7%95%D7%A0%D7%99%D7%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4515</Words>
  <Characters>22580</Characters>
  <Application>Microsoft Office Word</Application>
  <DocSecurity>0</DocSecurity>
  <Lines>188</Lines>
  <Paragraphs>54</Paragraphs>
  <ScaleCrop>false</ScaleCrop>
  <Company>Home</Company>
  <LinksUpToDate>false</LinksUpToDate>
  <CharactersWithSpaces>27041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2012-03-02T17:32:00Z</dcterms:created>
  <dcterms:modified xsi:type="dcterms:W3CDTF">2012-03-02T17:35:00Z</dcterms:modified>
</cp:coreProperties>
</file>