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03" w:rsidRDefault="00200403" w:rsidP="00200403">
      <w:pPr>
        <w:pStyle w:val="a3"/>
        <w:spacing w:after="240" w:line="360" w:lineRule="auto"/>
        <w:jc w:val="center"/>
        <w:rPr>
          <w:rFonts w:ascii="David" w:hAnsi="David" w:cs="David" w:hint="cs"/>
          <w:b/>
          <w:bCs/>
          <w:sz w:val="24"/>
          <w:szCs w:val="24"/>
          <w:u w:val="single"/>
          <w:rtl/>
        </w:rPr>
      </w:pPr>
      <w:r w:rsidRPr="00200403">
        <w:rPr>
          <w:rFonts w:ascii="David" w:hAnsi="David" w:cs="David" w:hint="cs"/>
          <w:b/>
          <w:bCs/>
          <w:sz w:val="24"/>
          <w:szCs w:val="24"/>
          <w:u w:val="single"/>
          <w:rtl/>
        </w:rPr>
        <w:t xml:space="preserve">זכיות עובדים- פסק דין בנושא זכיות של פליט </w:t>
      </w:r>
      <w:r w:rsidRPr="00200403">
        <w:rPr>
          <w:rFonts w:ascii="David" w:hAnsi="David" w:cs="David" w:hint="cs"/>
          <w:b/>
          <w:bCs/>
          <w:sz w:val="24"/>
          <w:szCs w:val="24"/>
          <w:u w:val="single"/>
          <w:rtl/>
        </w:rPr>
        <w:t>מאריתריאה</w:t>
      </w:r>
    </w:p>
    <w:p w:rsidR="00200403" w:rsidRPr="00200403" w:rsidRDefault="00200403" w:rsidP="00200403">
      <w:pPr>
        <w:pStyle w:val="a3"/>
        <w:spacing w:after="240" w:line="360" w:lineRule="auto"/>
        <w:jc w:val="center"/>
        <w:rPr>
          <w:rFonts w:ascii="David" w:hAnsi="David" w:cs="David"/>
          <w:b/>
          <w:bCs/>
          <w:sz w:val="20"/>
          <w:szCs w:val="20"/>
          <w:u w:val="single"/>
        </w:rPr>
      </w:pPr>
      <w:proofErr w:type="spellStart"/>
      <w:r w:rsidRPr="00200403">
        <w:rPr>
          <w:rFonts w:ascii="David" w:hAnsi="David" w:cs="David" w:hint="cs"/>
          <w:b/>
          <w:bCs/>
          <w:sz w:val="20"/>
          <w:szCs w:val="20"/>
          <w:u w:val="single"/>
          <w:rtl/>
        </w:rPr>
        <w:t>סע"ש</w:t>
      </w:r>
      <w:proofErr w:type="spellEnd"/>
      <w:r w:rsidRPr="00200403">
        <w:rPr>
          <w:rFonts w:ascii="David" w:hAnsi="David" w:cs="David" w:hint="cs"/>
          <w:b/>
          <w:bCs/>
          <w:sz w:val="20"/>
          <w:szCs w:val="20"/>
          <w:u w:val="single"/>
          <w:rtl/>
        </w:rPr>
        <w:t xml:space="preserve"> 10297-08-14</w:t>
      </w:r>
    </w:p>
    <w:p w:rsidR="00200403" w:rsidRDefault="00200403" w:rsidP="006230FD">
      <w:pPr>
        <w:pStyle w:val="a3"/>
        <w:spacing w:after="240" w:line="360" w:lineRule="auto"/>
        <w:jc w:val="both"/>
        <w:rPr>
          <w:rFonts w:ascii="David" w:hAnsi="David" w:cs="David" w:hint="cs"/>
          <w:sz w:val="24"/>
          <w:szCs w:val="24"/>
          <w:rtl/>
        </w:rPr>
      </w:pPr>
      <w:bookmarkStart w:id="0" w:name="_GoBack"/>
      <w:bookmarkEnd w:id="0"/>
    </w:p>
    <w:p w:rsidR="00927144" w:rsidRDefault="006230FD" w:rsidP="006230FD">
      <w:pPr>
        <w:pStyle w:val="a3"/>
        <w:spacing w:after="240" w:line="360" w:lineRule="auto"/>
        <w:jc w:val="both"/>
        <w:rPr>
          <w:rFonts w:ascii="David" w:hAnsi="David" w:cs="David"/>
          <w:sz w:val="24"/>
          <w:szCs w:val="24"/>
          <w:rtl/>
        </w:rPr>
      </w:pPr>
      <w:r>
        <w:rPr>
          <w:rFonts w:ascii="David" w:hAnsi="David" w:cs="David" w:hint="cs"/>
          <w:sz w:val="24"/>
          <w:szCs w:val="24"/>
          <w:rtl/>
        </w:rPr>
        <w:t>התובע, פליט זר מאריתריאה, עבד בנתבעת בשנים 2013-2014 (שנה אחת), כעובד ניקיון במטבח.</w:t>
      </w:r>
    </w:p>
    <w:p w:rsidR="006230FD" w:rsidRDefault="006230FD" w:rsidP="006230FD">
      <w:pPr>
        <w:pStyle w:val="a3"/>
        <w:spacing w:after="240" w:line="360" w:lineRule="auto"/>
        <w:jc w:val="both"/>
        <w:rPr>
          <w:rFonts w:ascii="David" w:hAnsi="David" w:cs="David"/>
          <w:sz w:val="24"/>
          <w:szCs w:val="24"/>
          <w:rtl/>
        </w:rPr>
      </w:pPr>
      <w:r>
        <w:rPr>
          <w:rFonts w:ascii="David" w:hAnsi="David" w:cs="David" w:hint="cs"/>
          <w:sz w:val="24"/>
          <w:szCs w:val="24"/>
          <w:rtl/>
        </w:rPr>
        <w:t>התובע הגיש תביעה על סך של 220,000 ₪ בגין זכויות</w:t>
      </w:r>
      <w:r w:rsidR="00200403">
        <w:rPr>
          <w:rFonts w:ascii="David" w:hAnsi="David" w:cs="David" w:hint="cs"/>
          <w:sz w:val="24"/>
          <w:szCs w:val="24"/>
          <w:rtl/>
        </w:rPr>
        <w:t xml:space="preserve"> העובדים שמזכים אותו בזכיות </w:t>
      </w:r>
      <w:r>
        <w:rPr>
          <w:rFonts w:ascii="David" w:hAnsi="David" w:cs="David" w:hint="cs"/>
          <w:sz w:val="24"/>
          <w:szCs w:val="24"/>
          <w:rtl/>
        </w:rPr>
        <w:t xml:space="preserve"> סוציאליות שלא שולמו לו, </w:t>
      </w:r>
      <w:proofErr w:type="spellStart"/>
      <w:r>
        <w:rPr>
          <w:rFonts w:ascii="David" w:hAnsi="David" w:cs="David" w:hint="cs"/>
          <w:sz w:val="24"/>
          <w:szCs w:val="24"/>
          <w:rtl/>
        </w:rPr>
        <w:t>בינהם</w:t>
      </w:r>
      <w:proofErr w:type="spellEnd"/>
      <w:r>
        <w:rPr>
          <w:rFonts w:ascii="David" w:hAnsi="David" w:cs="David" w:hint="cs"/>
          <w:sz w:val="24"/>
          <w:szCs w:val="24"/>
          <w:rtl/>
        </w:rPr>
        <w:t xml:space="preserve"> שעות נוספות</w:t>
      </w:r>
      <w:r w:rsidR="003E0E55">
        <w:rPr>
          <w:rFonts w:ascii="David" w:hAnsi="David" w:cs="David" w:hint="cs"/>
          <w:sz w:val="24"/>
          <w:szCs w:val="24"/>
          <w:rtl/>
        </w:rPr>
        <w:t>, פיטורין</w:t>
      </w:r>
      <w:r>
        <w:rPr>
          <w:rFonts w:ascii="David" w:hAnsi="David" w:cs="David" w:hint="cs"/>
          <w:sz w:val="24"/>
          <w:szCs w:val="24"/>
          <w:rtl/>
        </w:rPr>
        <w:t>, חופשה, חגים</w:t>
      </w:r>
      <w:r w:rsidR="003E0E55">
        <w:rPr>
          <w:rFonts w:ascii="David" w:hAnsi="David" w:cs="David" w:hint="cs"/>
          <w:sz w:val="24"/>
          <w:szCs w:val="24"/>
          <w:rtl/>
        </w:rPr>
        <w:t xml:space="preserve"> וכיוצא באלו, עוד טען התובע לפיצוי בגין תלושי שכר שלא נערכו כדין.</w:t>
      </w:r>
    </w:p>
    <w:p w:rsidR="006230FD" w:rsidRDefault="003E0E55" w:rsidP="006230FD">
      <w:pPr>
        <w:pStyle w:val="a3"/>
        <w:spacing w:after="240" w:line="360" w:lineRule="auto"/>
        <w:jc w:val="both"/>
        <w:rPr>
          <w:rFonts w:ascii="David" w:hAnsi="David" w:cs="David"/>
          <w:sz w:val="24"/>
          <w:szCs w:val="24"/>
          <w:rtl/>
        </w:rPr>
      </w:pPr>
      <w:r>
        <w:rPr>
          <w:rFonts w:ascii="David" w:hAnsi="David" w:cs="David" w:hint="cs"/>
          <w:sz w:val="24"/>
          <w:szCs w:val="24"/>
          <w:rtl/>
        </w:rPr>
        <w:t>הנתבעת טענה מנגד כי התובע לא הגיע לעבודה שבוע ימים, זאת ללא הודעה מוקדמת, ולאחר שחזר מהפגנת הפליטים כפי שטען, הנתבעת הספיקה להביא עובד חלופי במקומו.</w:t>
      </w:r>
    </w:p>
    <w:p w:rsidR="003E0E55" w:rsidRDefault="003E0E55" w:rsidP="003E0E55">
      <w:pPr>
        <w:pStyle w:val="a3"/>
        <w:spacing w:after="240" w:line="360" w:lineRule="auto"/>
        <w:jc w:val="both"/>
        <w:rPr>
          <w:rFonts w:ascii="David" w:hAnsi="David" w:cs="David"/>
          <w:sz w:val="24"/>
          <w:szCs w:val="24"/>
          <w:rtl/>
        </w:rPr>
      </w:pPr>
      <w:r>
        <w:rPr>
          <w:rFonts w:ascii="David" w:hAnsi="David" w:cs="David" w:hint="cs"/>
          <w:sz w:val="24"/>
          <w:szCs w:val="24"/>
          <w:rtl/>
        </w:rPr>
        <w:t>בית הדין קיבל את התביעה בחלקה הקטן בציינו כי כאשר מדובר בעובד שעתי, קיימת חובה לרשום את תעריף שכרו השעתי בתלוש, כמו כן ציינה השופטת כי פדיון ימי חופשה להבדיל מקבלתה בפועל אינה חוקית.</w:t>
      </w:r>
    </w:p>
    <w:p w:rsidR="003E0E55" w:rsidRDefault="003E0E55" w:rsidP="003E0E55">
      <w:pPr>
        <w:pStyle w:val="a3"/>
        <w:spacing w:after="240" w:line="360" w:lineRule="auto"/>
        <w:jc w:val="both"/>
        <w:rPr>
          <w:rFonts w:ascii="David" w:hAnsi="David" w:cs="David"/>
          <w:sz w:val="24"/>
          <w:szCs w:val="24"/>
          <w:rtl/>
        </w:rPr>
      </w:pPr>
      <w:r>
        <w:rPr>
          <w:rFonts w:ascii="David" w:hAnsi="David" w:cs="David" w:hint="cs"/>
          <w:sz w:val="24"/>
          <w:szCs w:val="24"/>
          <w:rtl/>
        </w:rPr>
        <w:t xml:space="preserve">מנגד ציינה השופטת כי התובע </w:t>
      </w:r>
      <w:r w:rsidR="00C51326">
        <w:rPr>
          <w:rFonts w:ascii="David" w:hAnsi="David" w:cs="David" w:hint="cs"/>
          <w:sz w:val="24"/>
          <w:szCs w:val="24"/>
          <w:rtl/>
        </w:rPr>
        <w:t>בחר לעזוב את עבודתו ללא הודעה כי הוא עתיד להעדר לאור הפגנת הפליטים, על כן, אין פגם בהתנהלות הנתבעת ששכרה עובד אחר תחתיו.</w:t>
      </w:r>
    </w:p>
    <w:p w:rsidR="00C51326" w:rsidRDefault="00C51326" w:rsidP="003E0E55">
      <w:pPr>
        <w:pStyle w:val="a3"/>
        <w:spacing w:after="240" w:line="360" w:lineRule="auto"/>
        <w:jc w:val="both"/>
        <w:rPr>
          <w:rFonts w:ascii="David" w:hAnsi="David" w:cs="David"/>
          <w:sz w:val="24"/>
          <w:szCs w:val="24"/>
          <w:rtl/>
        </w:rPr>
      </w:pPr>
      <w:r>
        <w:rPr>
          <w:rFonts w:ascii="David" w:hAnsi="David" w:cs="David" w:hint="cs"/>
          <w:sz w:val="24"/>
          <w:szCs w:val="24"/>
          <w:rtl/>
        </w:rPr>
        <w:t xml:space="preserve">לתובע נפסקו 24,000 ₪ בגין זכויותיו לרבות פיצוי בגין תלושי שכר שלא כדין, וכן פיצוי פיטורין בהתאם לצו ההרחבה הפנסיוני, כן </w:t>
      </w:r>
      <w:proofErr w:type="spellStart"/>
      <w:r>
        <w:rPr>
          <w:rFonts w:ascii="David" w:hAnsi="David" w:cs="David" w:hint="cs"/>
          <w:sz w:val="24"/>
          <w:szCs w:val="24"/>
          <w:rtl/>
        </w:rPr>
        <w:t>חוייבה</w:t>
      </w:r>
      <w:proofErr w:type="spellEnd"/>
      <w:r>
        <w:rPr>
          <w:rFonts w:ascii="David" w:hAnsi="David" w:cs="David" w:hint="cs"/>
          <w:sz w:val="24"/>
          <w:szCs w:val="24"/>
          <w:rtl/>
        </w:rPr>
        <w:t xml:space="preserve"> הנתבעת בסך של  6,000 ₪ שכ"ט.</w:t>
      </w:r>
    </w:p>
    <w:p w:rsidR="00C51326" w:rsidRDefault="00C51326" w:rsidP="003E0E55">
      <w:pPr>
        <w:pStyle w:val="a3"/>
        <w:spacing w:after="240" w:line="360" w:lineRule="auto"/>
        <w:jc w:val="both"/>
        <w:rPr>
          <w:rFonts w:ascii="David" w:hAnsi="David" w:cs="David"/>
          <w:sz w:val="24"/>
          <w:szCs w:val="24"/>
          <w:rtl/>
        </w:rPr>
      </w:pPr>
    </w:p>
    <w:sectPr w:rsidR="00C51326" w:rsidSect="00434D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8E"/>
    <w:rsid w:val="00200403"/>
    <w:rsid w:val="003E0E55"/>
    <w:rsid w:val="00434DD5"/>
    <w:rsid w:val="005B14EE"/>
    <w:rsid w:val="006230FD"/>
    <w:rsid w:val="00761A8E"/>
    <w:rsid w:val="00C51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0F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0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830</Characters>
  <Application>Microsoft Office Word</Application>
  <DocSecurity>0</DocSecurity>
  <Lines>6</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שם טוב</dc:creator>
  <cp:keywords/>
  <dc:description/>
  <cp:lastModifiedBy>USER</cp:lastModifiedBy>
  <cp:revision>5</cp:revision>
  <dcterms:created xsi:type="dcterms:W3CDTF">2016-08-14T11:11:00Z</dcterms:created>
  <dcterms:modified xsi:type="dcterms:W3CDTF">2016-10-05T07:26:00Z</dcterms:modified>
</cp:coreProperties>
</file>