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98" w:rsidRPr="009D2798" w:rsidRDefault="009D2798" w:rsidP="009D2798">
      <w:pPr>
        <w:pStyle w:val="a3"/>
        <w:spacing w:after="240"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9D2798">
        <w:rPr>
          <w:rFonts w:ascii="David" w:hAnsi="David" w:cs="David" w:hint="cs"/>
          <w:b/>
          <w:bCs/>
          <w:sz w:val="24"/>
          <w:szCs w:val="24"/>
          <w:u w:val="single"/>
          <w:rtl/>
        </w:rPr>
        <w:t>זכיות עובדים- פסק דין בנושא זכיות</w:t>
      </w:r>
      <w:r w:rsidRPr="009D279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פיטורי עובדת בהריון</w:t>
      </w:r>
    </w:p>
    <w:p w:rsidR="009D2798" w:rsidRPr="009D2798" w:rsidRDefault="009D2798" w:rsidP="009D2798">
      <w:pPr>
        <w:pStyle w:val="a3"/>
        <w:spacing w:after="240"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proofErr w:type="spellStart"/>
      <w:r w:rsidRPr="009D2798">
        <w:rPr>
          <w:rFonts w:ascii="David" w:hAnsi="David" w:cs="David" w:hint="cs"/>
          <w:b/>
          <w:bCs/>
          <w:sz w:val="20"/>
          <w:szCs w:val="20"/>
          <w:u w:val="single"/>
          <w:rtl/>
        </w:rPr>
        <w:t>סע"ש</w:t>
      </w:r>
      <w:proofErr w:type="spellEnd"/>
      <w:r w:rsidRPr="009D2798"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 49717-10-13</w:t>
      </w:r>
    </w:p>
    <w:p w:rsidR="009D2798" w:rsidRDefault="009D2798" w:rsidP="00036721">
      <w:pPr>
        <w:pStyle w:val="a3"/>
        <w:spacing w:after="24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bookmarkStart w:id="0" w:name="_GoBack"/>
      <w:bookmarkEnd w:id="0"/>
    </w:p>
    <w:p w:rsidR="00927144" w:rsidRDefault="00036721" w:rsidP="00036721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התובעת, עובדת ניקיון בחברת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אדם, הוצבה תחילה לעבודה בחברת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ויטלגו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למשך חמישה חודשים, לאחריהם פוטרה, בעודה בהריון, והמשיכה לעבוד בנתבעת לאחר חודש בחברת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בונדד</w:t>
      </w:r>
      <w:proofErr w:type="spellEnd"/>
      <w:r>
        <w:rPr>
          <w:rFonts w:ascii="David" w:hAnsi="David" w:cs="David" w:hint="cs"/>
          <w:sz w:val="24"/>
          <w:szCs w:val="24"/>
          <w:rtl/>
        </w:rPr>
        <w:t>, אף ממנה פוטרה לאחר חודש ימים.</w:t>
      </w:r>
    </w:p>
    <w:p w:rsidR="00036721" w:rsidRDefault="00036721" w:rsidP="00036721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התובעת טענה כי פוטרה בניגוד לחוק עבודת נשים מאחר ולא ניתן היתר לפיטוריה על ידי הממונה במשרד הכלכלה (לשעבר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התמ</w:t>
      </w:r>
      <w:r w:rsidR="009D2798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>ת</w:t>
      </w:r>
      <w:proofErr w:type="spellEnd"/>
      <w:r w:rsidR="009D2798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), לחילופין, טענה התובעת לפיטורין שלא כדין בניגוד לחוק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שיוויון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הזדמנויות בעבודה.</w:t>
      </w:r>
    </w:p>
    <w:p w:rsidR="00036721" w:rsidRDefault="00AC7E69" w:rsidP="00036721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 הדין קבע, כי אמנם פיטורי התובעת לא נבעו מהסיבה כי הייתה בהריון אותה תקופה אך קבע כי עדיין היה צורך לפנות לממונה במשרד הכלכלה לקבלת אישור לפיטורין.</w:t>
      </w:r>
    </w:p>
    <w:p w:rsidR="00AC7E69" w:rsidRDefault="00AC7E69" w:rsidP="00036721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 הדין חייב את הנתבעת בסך כולל של 33,000 ₪ בגין פיטורין שלא כדין ו</w:t>
      </w:r>
      <w:r w:rsidR="009D2798">
        <w:rPr>
          <w:rFonts w:ascii="David" w:hAnsi="David" w:cs="David" w:hint="cs"/>
          <w:sz w:val="24"/>
          <w:szCs w:val="24"/>
          <w:rtl/>
        </w:rPr>
        <w:t>פגיעה ב</w:t>
      </w:r>
      <w:r>
        <w:rPr>
          <w:rFonts w:ascii="David" w:hAnsi="David" w:cs="David" w:hint="cs"/>
          <w:sz w:val="24"/>
          <w:szCs w:val="24"/>
          <w:rtl/>
        </w:rPr>
        <w:t xml:space="preserve">זכויות </w:t>
      </w:r>
      <w:r w:rsidR="009D2798">
        <w:rPr>
          <w:rFonts w:ascii="David" w:hAnsi="David" w:cs="David" w:hint="cs"/>
          <w:sz w:val="24"/>
          <w:szCs w:val="24"/>
          <w:rtl/>
        </w:rPr>
        <w:t>העובדים והזכיות ה</w:t>
      </w:r>
      <w:r>
        <w:rPr>
          <w:rFonts w:ascii="David" w:hAnsi="David" w:cs="David" w:hint="cs"/>
          <w:sz w:val="24"/>
          <w:szCs w:val="24"/>
          <w:rtl/>
        </w:rPr>
        <w:t xml:space="preserve">סוציאליות </w:t>
      </w:r>
      <w:r w:rsidR="009D2798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נלוות.</w:t>
      </w:r>
    </w:p>
    <w:p w:rsidR="0065184D" w:rsidRDefault="0065184D" w:rsidP="00036721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65184D" w:rsidRPr="0065184D" w:rsidRDefault="0065184D" w:rsidP="00036721">
      <w:pPr>
        <w:pStyle w:val="a3"/>
        <w:spacing w:after="240" w:line="360" w:lineRule="auto"/>
        <w:jc w:val="both"/>
        <w:rPr>
          <w:rFonts w:ascii="David" w:hAnsi="David" w:cs="David"/>
          <w:sz w:val="20"/>
          <w:szCs w:val="20"/>
        </w:rPr>
      </w:pPr>
    </w:p>
    <w:sectPr w:rsidR="0065184D" w:rsidRPr="0065184D" w:rsidSect="00434D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6"/>
    <w:rsid w:val="00036721"/>
    <w:rsid w:val="00434DD5"/>
    <w:rsid w:val="005B14EE"/>
    <w:rsid w:val="0065184D"/>
    <w:rsid w:val="009D2798"/>
    <w:rsid w:val="00AC7E69"/>
    <w:rsid w:val="00B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72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72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604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שם טוב</dc:creator>
  <cp:keywords/>
  <dc:description/>
  <cp:lastModifiedBy>USER</cp:lastModifiedBy>
  <cp:revision>6</cp:revision>
  <dcterms:created xsi:type="dcterms:W3CDTF">2016-08-14T06:32:00Z</dcterms:created>
  <dcterms:modified xsi:type="dcterms:W3CDTF">2016-10-05T08:01:00Z</dcterms:modified>
</cp:coreProperties>
</file>